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056C56E" w14:textId="2B2484D3" w:rsidR="008A32DE" w:rsidRPr="00CB6D17" w:rsidRDefault="0016399D" w:rsidP="00F72CAD">
      <w:pPr>
        <w:spacing w:line="276" w:lineRule="auto"/>
        <w:rPr>
          <w:rFonts w:asciiTheme="minorBidi" w:hAnsiTheme="minorBidi"/>
          <w:rtl/>
        </w:rPr>
      </w:pPr>
      <w:r w:rsidRPr="003E05BB">
        <w:rPr>
          <w:rFonts w:asciiTheme="minorBidi" w:hAnsiTheme="minorBidi"/>
          <w:noProof/>
          <w:highlight w:val="yellow"/>
          <w:rtl/>
          <w:lang w:val="he-IL"/>
        </w:rPr>
        <mc:AlternateContent>
          <mc:Choice Requires="wps">
            <w:drawing>
              <wp:anchor distT="0" distB="0" distL="114300" distR="114300" simplePos="0" relativeHeight="251661312" behindDoc="0" locked="0" layoutInCell="1" allowOverlap="1" wp14:anchorId="68817C41" wp14:editId="0D431575">
                <wp:simplePos x="0" y="0"/>
                <wp:positionH relativeFrom="column">
                  <wp:posOffset>-234950</wp:posOffset>
                </wp:positionH>
                <wp:positionV relativeFrom="paragraph">
                  <wp:posOffset>93980</wp:posOffset>
                </wp:positionV>
                <wp:extent cx="1473200" cy="476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73200" cy="476250"/>
                        </a:xfrm>
                        <a:prstGeom prst="rect">
                          <a:avLst/>
                        </a:prstGeom>
                        <a:noFill/>
                        <a:ln w="6350">
                          <a:noFill/>
                        </a:ln>
                      </wps:spPr>
                      <wps:txbx>
                        <w:txbxContent>
                          <w:p w14:paraId="1A9BA298" w14:textId="269F2422" w:rsidR="005768F2" w:rsidRPr="005768F2" w:rsidRDefault="00F37D29" w:rsidP="00F37D29">
                            <w:pPr>
                              <w:bidi/>
                              <w:rPr>
                                <w:rFonts w:asciiTheme="minorBidi" w:hAnsiTheme="minorBidi"/>
                                <w:color w:val="004229"/>
                              </w:rPr>
                            </w:pPr>
                            <w:r>
                              <w:rPr>
                                <w:rFonts w:asciiTheme="minorBidi" w:hAnsiTheme="minorBidi" w:hint="cs"/>
                                <w:color w:val="004229"/>
                                <w:rtl/>
                              </w:rPr>
                              <w:t>תאריך:</w:t>
                            </w:r>
                            <w:r w:rsidR="00324575">
                              <w:rPr>
                                <w:rFonts w:asciiTheme="minorBidi" w:hAnsiTheme="minorBidi" w:hint="cs"/>
                                <w:color w:val="004229"/>
                                <w:rtl/>
                              </w:rPr>
                              <w:t>25.5.2025</w:t>
                            </w:r>
                            <w:r w:rsidR="00704F41">
                              <w:rPr>
                                <w:rFonts w:asciiTheme="minorBidi" w:hAnsiTheme="minorBidi" w:hint="cs"/>
                                <w:color w:val="004229"/>
                                <w:rtl/>
                              </w:rPr>
                              <w:t>___</w:t>
                            </w:r>
                            <w:r w:rsidR="0042428A">
                              <w:rPr>
                                <w:rFonts w:asciiTheme="minorBidi" w:hAnsiTheme="minorBidi" w:hint="cs"/>
                                <w:color w:val="004229"/>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margin-left:-18.5pt;margin-top:7.4pt;width:116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" filled="f" stroked="f" strokeweight=".5pt">
                <v:textbox>
                  <w:txbxContent>
                    <w:p w14:paraId="1A9BA298" w14:textId="269F2422" w:rsidR="005768F2" w:rsidRPr="005768F2" w:rsidRDefault="00F37D29" w:rsidP="00F37D29">
                      <w:pPr>
                        <w:bidi/>
                        <w:rPr>
                          <w:rFonts w:asciiTheme="minorBidi" w:hAnsiTheme="minorBidi"/>
                          <w:color w:val="004229"/>
                        </w:rPr>
                      </w:pPr>
                      <w:r>
                        <w:rPr>
                          <w:rFonts w:asciiTheme="minorBidi" w:hAnsiTheme="minorBidi" w:hint="cs"/>
                          <w:color w:val="004229"/>
                          <w:rtl/>
                        </w:rPr>
                        <w:t>תאריך:</w:t>
                      </w:r>
                      <w:r w:rsidR="00324575">
                        <w:rPr>
                          <w:rFonts w:asciiTheme="minorBidi" w:hAnsiTheme="minorBidi" w:hint="cs"/>
                          <w:color w:val="004229"/>
                          <w:rtl/>
                        </w:rPr>
                        <w:t>25.5.2025</w:t>
                      </w:r>
                      <w:r w:rsidR="00704F41">
                        <w:rPr>
                          <w:rFonts w:asciiTheme="minorBidi" w:hAnsiTheme="minorBidi" w:hint="cs"/>
                          <w:color w:val="004229"/>
                          <w:rtl/>
                        </w:rPr>
                        <w:t>___</w:t>
                      </w:r>
                      <w:r w:rsidR="0042428A">
                        <w:rPr>
                          <w:rFonts w:asciiTheme="minorBidi" w:hAnsiTheme="minorBidi" w:hint="cs"/>
                          <w:color w:val="004229"/>
                          <w:rtl/>
                        </w:rPr>
                        <w:t xml:space="preserve"> </w:t>
                      </w:r>
                    </w:p>
                  </w:txbxContent>
                </v:textbox>
              </v:shape>
            </w:pict>
          </mc:Fallback>
        </mc:AlternateContent>
      </w:r>
      <w:r w:rsidRPr="003E05BB">
        <w:rPr>
          <w:rFonts w:asciiTheme="minorBidi" w:hAnsiTheme="minorBidi"/>
          <w:noProof/>
          <w:highlight w:val="yellow"/>
          <w:rtl/>
          <w:lang w:val="he-IL"/>
        </w:rPr>
        <w:drawing>
          <wp:anchor distT="0" distB="0" distL="114300" distR="114300" simplePos="0" relativeHeight="251660288" behindDoc="0" locked="0" layoutInCell="1" allowOverlap="1" wp14:anchorId="6177D089" wp14:editId="626741AB">
            <wp:simplePos x="0" y="0"/>
            <wp:positionH relativeFrom="column">
              <wp:posOffset>5265547</wp:posOffset>
            </wp:positionH>
            <wp:positionV relativeFrom="paragraph">
              <wp:posOffset>-36322</wp:posOffset>
            </wp:positionV>
            <wp:extent cx="1037230" cy="385969"/>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230" cy="385969"/>
                    </a:xfrm>
                    <a:prstGeom prst="rect">
                      <a:avLst/>
                    </a:prstGeom>
                  </pic:spPr>
                </pic:pic>
              </a:graphicData>
            </a:graphic>
            <wp14:sizeRelH relativeFrom="page">
              <wp14:pctWidth>0</wp14:pctWidth>
            </wp14:sizeRelH>
            <wp14:sizeRelV relativeFrom="page">
              <wp14:pctHeight>0</wp14:pctHeight>
            </wp14:sizeRelV>
          </wp:anchor>
        </w:drawing>
      </w:r>
    </w:p>
    <w:p w14:paraId="5AFADE5B" w14:textId="4A39B970" w:rsidR="00A46F1B" w:rsidRPr="00CB6D17" w:rsidRDefault="00A46F1B" w:rsidP="00903C6B">
      <w:pPr>
        <w:spacing w:line="276" w:lineRule="auto"/>
        <w:rPr>
          <w:rFonts w:asciiTheme="minorBidi" w:hAnsiTheme="minorBidi"/>
          <w:rtl/>
        </w:rPr>
      </w:pPr>
    </w:p>
    <w:p w14:paraId="294860E6" w14:textId="39500E61" w:rsidR="00A46F1B" w:rsidRPr="00CB6D17" w:rsidRDefault="00A46F1B" w:rsidP="00903C6B">
      <w:pPr>
        <w:spacing w:line="276" w:lineRule="auto"/>
        <w:ind w:left="-284" w:firstLine="284"/>
        <w:rPr>
          <w:rFonts w:asciiTheme="minorBidi" w:hAnsiTheme="minorBidi"/>
          <w:rtl/>
        </w:rPr>
      </w:pPr>
    </w:p>
    <w:p w14:paraId="0C215622" w14:textId="77777777" w:rsidR="00066DDD" w:rsidRDefault="00066DDD" w:rsidP="00711856">
      <w:pPr>
        <w:bidi/>
        <w:spacing w:line="276" w:lineRule="auto"/>
        <w:rPr>
          <w:rFonts w:asciiTheme="minorBidi" w:hAnsiTheme="minorBidi"/>
          <w:color w:val="004229"/>
          <w:sz w:val="40"/>
          <w:szCs w:val="40"/>
          <w:rtl/>
        </w:rPr>
      </w:pPr>
    </w:p>
    <w:p w14:paraId="63EDFEFA" w14:textId="77777777" w:rsidR="00066DDD" w:rsidRDefault="00066DDD" w:rsidP="00066DDD">
      <w:pPr>
        <w:bidi/>
        <w:spacing w:line="276" w:lineRule="auto"/>
        <w:jc w:val="center"/>
        <w:rPr>
          <w:rFonts w:asciiTheme="minorBidi" w:hAnsiTheme="minorBidi"/>
          <w:color w:val="004229"/>
          <w:sz w:val="40"/>
          <w:szCs w:val="40"/>
          <w:rtl/>
        </w:rPr>
      </w:pPr>
    </w:p>
    <w:p w14:paraId="3FEC40FD" w14:textId="77777777" w:rsidR="004D2446" w:rsidRPr="004D2446" w:rsidRDefault="004D2446" w:rsidP="004D2446">
      <w:pPr>
        <w:bidi/>
        <w:spacing w:line="276" w:lineRule="auto"/>
        <w:jc w:val="center"/>
        <w:rPr>
          <w:rFonts w:asciiTheme="minorBidi" w:hAnsiTheme="minorBidi"/>
          <w:color w:val="004229"/>
          <w:sz w:val="28"/>
          <w:szCs w:val="28"/>
        </w:rPr>
      </w:pPr>
      <w:r w:rsidRPr="004D2446">
        <w:rPr>
          <w:rFonts w:asciiTheme="minorBidi" w:hAnsiTheme="minorBidi"/>
          <w:color w:val="004229"/>
          <w:sz w:val="28"/>
          <w:szCs w:val="28"/>
          <w:rtl/>
        </w:rPr>
        <w:t>סילבוס - תוכנית הוראה לקורס</w:t>
      </w:r>
    </w:p>
    <w:p w14:paraId="6586082B" w14:textId="77777777" w:rsidR="004D2446" w:rsidRPr="004D2446" w:rsidRDefault="004D2446" w:rsidP="004D2446">
      <w:pPr>
        <w:bidi/>
        <w:spacing w:line="276" w:lineRule="auto"/>
        <w:jc w:val="center"/>
        <w:rPr>
          <w:rFonts w:asciiTheme="minorBidi" w:hAnsiTheme="minorBidi"/>
          <w:color w:val="004229"/>
          <w:sz w:val="28"/>
          <w:szCs w:val="28"/>
          <w:rtl/>
        </w:rPr>
      </w:pPr>
      <w:r w:rsidRPr="004D2446">
        <w:rPr>
          <w:rFonts w:asciiTheme="minorBidi" w:hAnsiTheme="minorBidi" w:hint="cs"/>
          <w:b/>
          <w:bCs/>
          <w:color w:val="004229"/>
          <w:sz w:val="28"/>
          <w:szCs w:val="28"/>
          <w:rtl/>
        </w:rPr>
        <w:t>שם הקורס</w:t>
      </w:r>
    </w:p>
    <w:p w14:paraId="61F446CA" w14:textId="77777777" w:rsidR="004D2446" w:rsidRPr="004D2446" w:rsidRDefault="004D2446" w:rsidP="004D2446">
      <w:pPr>
        <w:bidi/>
        <w:spacing w:line="276" w:lineRule="auto"/>
        <w:jc w:val="center"/>
        <w:rPr>
          <w:rFonts w:asciiTheme="minorBidi" w:hAnsiTheme="minorBidi"/>
          <w:b/>
          <w:bCs/>
          <w:color w:val="004229"/>
          <w:sz w:val="28"/>
          <w:szCs w:val="28"/>
          <w:rtl/>
        </w:rPr>
      </w:pPr>
      <w:r w:rsidRPr="004D2446">
        <w:rPr>
          <w:rFonts w:asciiTheme="minorBidi" w:hAnsiTheme="minorBidi" w:hint="cs"/>
          <w:b/>
          <w:bCs/>
          <w:color w:val="004229"/>
          <w:sz w:val="28"/>
          <w:szCs w:val="28"/>
          <w:rtl/>
        </w:rPr>
        <w:t>תאור המקרה הפסיכודינאמי כסוגה ספרותית</w:t>
      </w:r>
    </w:p>
    <w:p w14:paraId="734CA62C" w14:textId="77777777" w:rsidR="004D2446" w:rsidRPr="004D2446" w:rsidRDefault="004D2446" w:rsidP="004D2446">
      <w:pPr>
        <w:bidi/>
        <w:spacing w:line="276" w:lineRule="auto"/>
        <w:jc w:val="center"/>
        <w:rPr>
          <w:rFonts w:asciiTheme="minorBidi" w:hAnsiTheme="minorBidi"/>
          <w:b/>
          <w:bCs/>
          <w:color w:val="004229"/>
          <w:sz w:val="28"/>
          <w:szCs w:val="28"/>
          <w:rtl/>
        </w:rPr>
      </w:pPr>
      <w:r w:rsidRPr="004D2446">
        <w:rPr>
          <w:rFonts w:asciiTheme="minorBidi" w:hAnsiTheme="minorBidi"/>
          <w:b/>
          <w:bCs/>
          <w:color w:val="004229"/>
          <w:sz w:val="28"/>
          <w:szCs w:val="28"/>
        </w:rPr>
        <w:t>The psychoanalytic case study as a literary genre</w:t>
      </w:r>
    </w:p>
    <w:p w14:paraId="1FD424D6" w14:textId="3194442A" w:rsidR="009F3C97" w:rsidRPr="009F3C97" w:rsidRDefault="004D2446" w:rsidP="004D2446">
      <w:pPr>
        <w:bidi/>
        <w:spacing w:line="276" w:lineRule="auto"/>
        <w:jc w:val="center"/>
        <w:rPr>
          <w:rFonts w:asciiTheme="minorBidi" w:hAnsiTheme="minorBidi"/>
          <w:b/>
          <w:bCs/>
          <w:color w:val="004229"/>
          <w:sz w:val="48"/>
          <w:szCs w:val="48"/>
          <w:rtl/>
        </w:rPr>
      </w:pPr>
      <w:r w:rsidRPr="004D2446">
        <w:rPr>
          <w:rFonts w:asciiTheme="minorBidi" w:hAnsiTheme="minorBidi" w:hint="cs"/>
          <w:b/>
          <w:bCs/>
          <w:color w:val="004229"/>
          <w:sz w:val="28"/>
          <w:szCs w:val="28"/>
          <w:rtl/>
        </w:rPr>
        <w:t>פרופ' ענר גוברין | התוכנית לפרשנות ותרבות</w:t>
      </w:r>
      <w:r w:rsidRPr="004D2446">
        <w:rPr>
          <w:rFonts w:asciiTheme="minorBidi" w:hAnsiTheme="minorBidi"/>
          <w:b/>
          <w:bCs/>
          <w:color w:val="004229"/>
          <w:sz w:val="28"/>
          <w:szCs w:val="28"/>
          <w:rtl/>
        </w:rPr>
        <w:br/>
      </w:r>
      <w:r w:rsidRPr="004D2446">
        <w:rPr>
          <w:rFonts w:asciiTheme="minorBidi" w:hAnsiTheme="minorBidi" w:hint="cs"/>
          <w:color w:val="004229"/>
          <w:sz w:val="28"/>
          <w:szCs w:val="28"/>
          <w:rtl/>
        </w:rPr>
        <w:t xml:space="preserve">מס הקורס | </w:t>
      </w:r>
      <w:r w:rsidRPr="004D2446">
        <w:rPr>
          <w:rFonts w:asciiTheme="minorBidi" w:hAnsiTheme="minorBidi"/>
          <w:b/>
          <w:bCs/>
          <w:color w:val="004229"/>
          <w:sz w:val="28"/>
          <w:szCs w:val="28"/>
        </w:rPr>
        <w:t>271231-01</w:t>
      </w:r>
      <w:r w:rsidR="009F3C97">
        <w:rPr>
          <w:rFonts w:asciiTheme="minorBidi" w:hAnsiTheme="minorBidi" w:hint="cs"/>
          <w:color w:val="004229"/>
          <w:sz w:val="28"/>
          <w:szCs w:val="28"/>
          <w:rtl/>
        </w:rPr>
        <w:t xml:space="preserve">| </w:t>
      </w:r>
      <w:r w:rsidR="009F3C97">
        <w:rPr>
          <w:rFonts w:asciiTheme="minorBidi" w:hAnsiTheme="minorBidi"/>
          <w:b/>
          <w:bCs/>
          <w:color w:val="004229"/>
          <w:sz w:val="48"/>
          <w:szCs w:val="48"/>
          <w:rtl/>
        </w:rPr>
        <w:br/>
      </w:r>
    </w:p>
    <w:p w14:paraId="217F994F" w14:textId="77777777" w:rsidR="008A12C0" w:rsidRPr="00CB6D17" w:rsidRDefault="008A12C0" w:rsidP="00E10EDD">
      <w:pPr>
        <w:spacing w:line="276" w:lineRule="auto"/>
        <w:jc w:val="center"/>
        <w:rPr>
          <w:rFonts w:asciiTheme="minorBidi" w:hAnsiTheme="minorBidi"/>
        </w:rPr>
      </w:pPr>
    </w:p>
    <w:p w14:paraId="29E32A31" w14:textId="77777777" w:rsidR="008A12C0" w:rsidRPr="008A12C0" w:rsidRDefault="008A12C0" w:rsidP="008A12C0">
      <w:pPr>
        <w:bidi/>
        <w:spacing w:line="276" w:lineRule="auto"/>
        <w:rPr>
          <w:rFonts w:asciiTheme="minorBidi" w:hAnsiTheme="minorBidi"/>
          <w:rtl/>
        </w:rPr>
      </w:pPr>
    </w:p>
    <w:tbl>
      <w:tblPr>
        <w:tblStyle w:val="a3"/>
        <w:bidiVisual/>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08E00469" w14:textId="77777777" w:rsidTr="00D6755E">
        <w:trPr>
          <w:trHeight w:val="407"/>
        </w:trPr>
        <w:tc>
          <w:tcPr>
            <w:tcW w:w="2427" w:type="dxa"/>
            <w:vAlign w:val="center"/>
          </w:tcPr>
          <w:p w14:paraId="7D983F1D" w14:textId="05EFFB0D"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סוג הקורס:</w:t>
            </w:r>
          </w:p>
        </w:tc>
        <w:tc>
          <w:tcPr>
            <w:tcW w:w="7032" w:type="dxa"/>
            <w:vAlign w:val="center"/>
          </w:tcPr>
          <w:p w14:paraId="54BA446E" w14:textId="66091B68"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 xml:space="preserve">___ </w:t>
            </w:r>
            <w:r w:rsidR="008A12C0">
              <w:rPr>
                <w:rFonts w:asciiTheme="minorBidi" w:hAnsiTheme="minorBidi"/>
                <w:color w:val="004229"/>
              </w:rPr>
              <w:t xml:space="preserve"> </w:t>
            </w:r>
            <w:r w:rsidR="007A35DF">
              <w:rPr>
                <w:rFonts w:asciiTheme="minorBidi" w:hAnsiTheme="minorBidi" w:hint="cs"/>
                <w:color w:val="004229"/>
                <w:rtl/>
              </w:rPr>
              <w:t>שיעור או סמינר</w:t>
            </w:r>
          </w:p>
        </w:tc>
      </w:tr>
      <w:tr w:rsidR="005B2AF5" w14:paraId="4CB60601" w14:textId="77777777" w:rsidTr="00D6755E">
        <w:trPr>
          <w:trHeight w:val="428"/>
        </w:trPr>
        <w:tc>
          <w:tcPr>
            <w:tcW w:w="2427" w:type="dxa"/>
            <w:vAlign w:val="center"/>
          </w:tcPr>
          <w:p w14:paraId="1515D875" w14:textId="50C00F8C"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 xml:space="preserve">היקף </w:t>
            </w:r>
            <w:r w:rsidRPr="008A12C0">
              <w:rPr>
                <w:rFonts w:asciiTheme="minorBidi" w:hAnsiTheme="minorBidi" w:hint="cs"/>
                <w:b/>
                <w:bCs/>
                <w:color w:val="004229"/>
                <w:rtl/>
              </w:rPr>
              <w:t>נ"ז</w:t>
            </w:r>
            <w:r w:rsidRPr="008A12C0">
              <w:rPr>
                <w:rFonts w:asciiTheme="minorBidi" w:hAnsiTheme="minorBidi"/>
                <w:b/>
                <w:bCs/>
                <w:color w:val="004229"/>
                <w:rtl/>
              </w:rPr>
              <w:t>:</w:t>
            </w:r>
          </w:p>
        </w:tc>
        <w:tc>
          <w:tcPr>
            <w:tcW w:w="7032" w:type="dxa"/>
            <w:vAlign w:val="center"/>
          </w:tcPr>
          <w:p w14:paraId="021DCFB5" w14:textId="2ADF6AB7"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___</w:t>
            </w:r>
            <w:r w:rsidR="007A35DF">
              <w:rPr>
                <w:rFonts w:asciiTheme="minorBidi" w:hAnsiTheme="minorBidi" w:hint="cs"/>
                <w:color w:val="004229"/>
                <w:rtl/>
              </w:rPr>
              <w:t xml:space="preserve"> 2</w:t>
            </w:r>
          </w:p>
        </w:tc>
      </w:tr>
      <w:tr w:rsidR="005B2AF5" w14:paraId="6AC7FA84" w14:textId="77777777" w:rsidTr="00D6755E">
        <w:trPr>
          <w:trHeight w:val="407"/>
        </w:trPr>
        <w:tc>
          <w:tcPr>
            <w:tcW w:w="2427" w:type="dxa"/>
            <w:vAlign w:val="center"/>
          </w:tcPr>
          <w:p w14:paraId="7E11377E" w14:textId="3B467003"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שנ</w:t>
            </w:r>
            <w:r w:rsidRPr="008A12C0">
              <w:rPr>
                <w:rFonts w:asciiTheme="minorBidi" w:hAnsiTheme="minorBidi" w:hint="cs"/>
                <w:b/>
                <w:bCs/>
                <w:color w:val="004229"/>
                <w:rtl/>
              </w:rPr>
              <w:t>ת לימודים:</w:t>
            </w:r>
          </w:p>
        </w:tc>
        <w:tc>
          <w:tcPr>
            <w:tcW w:w="7032" w:type="dxa"/>
            <w:vAlign w:val="center"/>
          </w:tcPr>
          <w:p w14:paraId="758AD987" w14:textId="7479CAAF"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___</w:t>
            </w:r>
            <w:r w:rsidR="007A35DF">
              <w:rPr>
                <w:rFonts w:asciiTheme="minorBidi" w:hAnsiTheme="minorBidi" w:hint="cs"/>
                <w:color w:val="004229"/>
                <w:rtl/>
              </w:rPr>
              <w:t xml:space="preserve"> תשפ"ו</w:t>
            </w:r>
          </w:p>
        </w:tc>
      </w:tr>
      <w:tr w:rsidR="005B2AF5" w14:paraId="428A33CA" w14:textId="77777777" w:rsidTr="00D6755E">
        <w:trPr>
          <w:trHeight w:val="428"/>
        </w:trPr>
        <w:tc>
          <w:tcPr>
            <w:tcW w:w="2427" w:type="dxa"/>
            <w:vAlign w:val="center"/>
          </w:tcPr>
          <w:p w14:paraId="14E27824" w14:textId="7398598D"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סמסטר:</w:t>
            </w:r>
          </w:p>
        </w:tc>
        <w:tc>
          <w:tcPr>
            <w:tcW w:w="7032" w:type="dxa"/>
            <w:vAlign w:val="center"/>
          </w:tcPr>
          <w:p w14:paraId="4F27BCFE" w14:textId="7F618C7D"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___</w:t>
            </w:r>
            <w:r w:rsidR="007A35DF">
              <w:rPr>
                <w:rFonts w:asciiTheme="minorBidi" w:hAnsiTheme="minorBidi" w:hint="cs"/>
                <w:color w:val="004229"/>
                <w:rtl/>
              </w:rPr>
              <w:t>ב</w:t>
            </w:r>
          </w:p>
        </w:tc>
      </w:tr>
      <w:tr w:rsidR="005B2AF5" w14:paraId="2CD03BE2" w14:textId="77777777" w:rsidTr="00D6755E">
        <w:trPr>
          <w:trHeight w:val="407"/>
        </w:trPr>
        <w:tc>
          <w:tcPr>
            <w:tcW w:w="2427" w:type="dxa"/>
            <w:vAlign w:val="center"/>
          </w:tcPr>
          <w:p w14:paraId="4AF1AC37" w14:textId="0B5081D1"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יום ושעה</w:t>
            </w:r>
          </w:p>
        </w:tc>
        <w:tc>
          <w:tcPr>
            <w:tcW w:w="7032" w:type="dxa"/>
            <w:vAlign w:val="center"/>
          </w:tcPr>
          <w:p w14:paraId="3468A009" w14:textId="00FFD97C"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___</w:t>
            </w:r>
            <w:r w:rsidR="007A35DF">
              <w:rPr>
                <w:rFonts w:asciiTheme="minorBidi" w:hAnsiTheme="minorBidi" w:hint="cs"/>
                <w:color w:val="004229"/>
                <w:rtl/>
              </w:rPr>
              <w:t xml:space="preserve">יום רביעי </w:t>
            </w:r>
          </w:p>
        </w:tc>
      </w:tr>
      <w:tr w:rsidR="005B2AF5" w14:paraId="48D79C4A" w14:textId="77777777" w:rsidTr="00D6755E">
        <w:trPr>
          <w:trHeight w:val="407"/>
        </w:trPr>
        <w:tc>
          <w:tcPr>
            <w:tcW w:w="2427" w:type="dxa"/>
            <w:vAlign w:val="center"/>
          </w:tcPr>
          <w:p w14:paraId="4B9612EF" w14:textId="376AFA61"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שעת קבלה</w:t>
            </w:r>
            <w:r w:rsidRPr="008A12C0">
              <w:rPr>
                <w:rFonts w:asciiTheme="minorBidi" w:hAnsiTheme="minorBidi" w:hint="cs"/>
                <w:b/>
                <w:bCs/>
                <w:color w:val="004229"/>
                <w:rtl/>
              </w:rPr>
              <w:t>:</w:t>
            </w:r>
          </w:p>
        </w:tc>
        <w:tc>
          <w:tcPr>
            <w:tcW w:w="7032" w:type="dxa"/>
            <w:vAlign w:val="center"/>
          </w:tcPr>
          <w:p w14:paraId="57613FC0" w14:textId="29005DB0" w:rsidR="005B2AF5" w:rsidRDefault="00532B6B" w:rsidP="005B2AF5">
            <w:pPr>
              <w:bidi/>
              <w:spacing w:line="276" w:lineRule="auto"/>
              <w:rPr>
                <w:rFonts w:asciiTheme="minorBidi" w:hAnsiTheme="minorBidi"/>
                <w:color w:val="004229"/>
                <w:rtl/>
              </w:rPr>
            </w:pPr>
            <w:r>
              <w:rPr>
                <w:rFonts w:asciiTheme="minorBidi" w:hAnsiTheme="minorBidi" w:hint="cs"/>
                <w:color w:val="004229"/>
                <w:rtl/>
              </w:rPr>
              <w:t>ד 10-12</w:t>
            </w:r>
          </w:p>
        </w:tc>
      </w:tr>
      <w:tr w:rsidR="005B2AF5" w14:paraId="421D3619" w14:textId="77777777" w:rsidTr="00D6755E">
        <w:trPr>
          <w:trHeight w:val="428"/>
        </w:trPr>
        <w:tc>
          <w:tcPr>
            <w:tcW w:w="2427" w:type="dxa"/>
            <w:vAlign w:val="center"/>
          </w:tcPr>
          <w:p w14:paraId="1293A02C" w14:textId="3CBF0292"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מייל מרצה</w:t>
            </w:r>
            <w:r w:rsidRPr="008A12C0">
              <w:rPr>
                <w:rFonts w:asciiTheme="minorBidi" w:hAnsiTheme="minorBidi" w:hint="cs"/>
                <w:b/>
                <w:bCs/>
                <w:color w:val="004229"/>
                <w:rtl/>
              </w:rPr>
              <w:t>:</w:t>
            </w:r>
          </w:p>
        </w:tc>
        <w:tc>
          <w:tcPr>
            <w:tcW w:w="7032" w:type="dxa"/>
            <w:vAlign w:val="center"/>
          </w:tcPr>
          <w:p w14:paraId="447470EE" w14:textId="18BFFA65" w:rsidR="005B2AF5" w:rsidRDefault="005B2AF5" w:rsidP="005B2AF5">
            <w:pPr>
              <w:bidi/>
              <w:spacing w:line="276" w:lineRule="auto"/>
              <w:rPr>
                <w:rFonts w:asciiTheme="minorBidi" w:hAnsiTheme="minorBidi"/>
                <w:color w:val="004229"/>
              </w:rPr>
            </w:pPr>
            <w:r>
              <w:rPr>
                <w:rFonts w:asciiTheme="minorBidi" w:hAnsiTheme="minorBidi" w:hint="cs"/>
                <w:color w:val="004229"/>
                <w:rtl/>
              </w:rPr>
              <w:t>___</w:t>
            </w:r>
            <w:r w:rsidR="007A35DF">
              <w:rPr>
                <w:rFonts w:asciiTheme="minorBidi" w:hAnsiTheme="minorBidi"/>
                <w:color w:val="004229"/>
              </w:rPr>
              <w:t>govrina.biu@gmail.com</w:t>
            </w:r>
          </w:p>
        </w:tc>
      </w:tr>
      <w:tr w:rsidR="005B2AF5" w14:paraId="7839EE0B" w14:textId="77777777" w:rsidTr="00D6755E">
        <w:trPr>
          <w:trHeight w:val="407"/>
        </w:trPr>
        <w:tc>
          <w:tcPr>
            <w:tcW w:w="2427" w:type="dxa"/>
            <w:vAlign w:val="center"/>
          </w:tcPr>
          <w:p w14:paraId="75B13C8A" w14:textId="5472088C"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hint="cs"/>
                <w:b/>
                <w:bCs/>
                <w:color w:val="004229"/>
                <w:rtl/>
              </w:rPr>
              <w:t>קישור ל</w:t>
            </w:r>
            <w:r w:rsidRPr="008A12C0">
              <w:rPr>
                <w:rFonts w:asciiTheme="minorBidi" w:hAnsiTheme="minorBidi"/>
                <w:b/>
                <w:bCs/>
                <w:color w:val="004229"/>
                <w:rtl/>
              </w:rPr>
              <w:t xml:space="preserve">אתר </w:t>
            </w:r>
            <w:r w:rsidR="00BE7A3E">
              <w:rPr>
                <w:rFonts w:asciiTheme="minorBidi" w:hAnsiTheme="minorBidi" w:hint="cs"/>
                <w:b/>
                <w:bCs/>
                <w:color w:val="004229"/>
                <w:rtl/>
              </w:rPr>
              <w:t>למדה</w:t>
            </w:r>
            <w:r w:rsidRPr="008A12C0">
              <w:rPr>
                <w:rFonts w:asciiTheme="minorBidi" w:hAnsiTheme="minorBidi" w:hint="cs"/>
                <w:b/>
                <w:bCs/>
                <w:color w:val="004229"/>
                <w:rtl/>
              </w:rPr>
              <w:t>:</w:t>
            </w:r>
          </w:p>
        </w:tc>
        <w:tc>
          <w:tcPr>
            <w:tcW w:w="7032" w:type="dxa"/>
            <w:vAlign w:val="center"/>
          </w:tcPr>
          <w:p w14:paraId="2B6C63B5" w14:textId="51D74474"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___</w:t>
            </w:r>
          </w:p>
        </w:tc>
      </w:tr>
    </w:tbl>
    <w:p w14:paraId="1A834708" w14:textId="0B1A17A1" w:rsidR="00711856" w:rsidRDefault="00711856" w:rsidP="00711856">
      <w:pPr>
        <w:bidi/>
        <w:spacing w:line="276" w:lineRule="auto"/>
        <w:rPr>
          <w:rFonts w:asciiTheme="minorBidi" w:hAnsiTheme="minorBidi"/>
          <w:b/>
          <w:bCs/>
          <w:color w:val="004229"/>
          <w:rtl/>
        </w:rPr>
      </w:pPr>
    </w:p>
    <w:p w14:paraId="3CC94A5B" w14:textId="28ADEEBD" w:rsidR="00711856" w:rsidRDefault="00711856" w:rsidP="00711856">
      <w:pPr>
        <w:bidi/>
        <w:spacing w:line="276" w:lineRule="auto"/>
        <w:rPr>
          <w:rFonts w:asciiTheme="minorBidi" w:hAnsiTheme="minorBidi"/>
          <w:b/>
          <w:bCs/>
          <w:color w:val="004229"/>
          <w:rtl/>
        </w:rPr>
      </w:pPr>
    </w:p>
    <w:p w14:paraId="6DC3D0A6" w14:textId="1ED9A342" w:rsidR="00711856" w:rsidRDefault="00711856" w:rsidP="00711856">
      <w:pPr>
        <w:bidi/>
        <w:spacing w:line="276" w:lineRule="auto"/>
        <w:rPr>
          <w:rFonts w:asciiTheme="minorBidi" w:hAnsiTheme="minorBidi"/>
          <w:b/>
          <w:bCs/>
          <w:color w:val="004229"/>
          <w:rtl/>
        </w:rPr>
      </w:pPr>
    </w:p>
    <w:p w14:paraId="6272FEC4" w14:textId="4E718DA7" w:rsidR="00711856" w:rsidRDefault="00711856" w:rsidP="00711856">
      <w:pPr>
        <w:bidi/>
        <w:spacing w:line="276" w:lineRule="auto"/>
        <w:rPr>
          <w:rFonts w:asciiTheme="minorBidi" w:hAnsiTheme="minorBidi"/>
          <w:color w:val="004229"/>
          <w:rtl/>
        </w:rPr>
      </w:pPr>
    </w:p>
    <w:p w14:paraId="01AB5404" w14:textId="00A6035E" w:rsidR="00711856" w:rsidRDefault="00711856" w:rsidP="00711856">
      <w:pPr>
        <w:rPr>
          <w:rFonts w:asciiTheme="minorBidi" w:hAnsiTheme="minorBidi"/>
          <w:b/>
          <w:bCs/>
          <w:color w:val="004229"/>
          <w:rtl/>
        </w:rPr>
      </w:pPr>
    </w:p>
    <w:p w14:paraId="24C2D128" w14:textId="4DE3DD80" w:rsidR="00711856" w:rsidRDefault="00711856" w:rsidP="00711856">
      <w:pPr>
        <w:bidi/>
        <w:rPr>
          <w:rFonts w:asciiTheme="minorBidi" w:hAnsiTheme="minorBidi"/>
          <w:color w:val="004229"/>
        </w:rPr>
      </w:pPr>
    </w:p>
    <w:p w14:paraId="60DEABBF" w14:textId="0308D0E3" w:rsidR="00711856" w:rsidRDefault="00711856" w:rsidP="00711856">
      <w:pPr>
        <w:bidi/>
        <w:spacing w:line="276" w:lineRule="auto"/>
        <w:rPr>
          <w:rFonts w:asciiTheme="minorBidi" w:hAnsiTheme="minorBidi"/>
          <w:color w:val="004229"/>
          <w:rtl/>
        </w:rPr>
      </w:pPr>
    </w:p>
    <w:p w14:paraId="342EDC8C" w14:textId="16A5D9AB" w:rsidR="00D6755E" w:rsidRDefault="00AC523F" w:rsidP="00711856">
      <w:pPr>
        <w:pBdr>
          <w:top w:val="single" w:sz="2" w:space="1" w:color="003D27"/>
          <w:left w:val="single" w:sz="2" w:space="4" w:color="003D27"/>
          <w:bottom w:val="single" w:sz="2" w:space="1" w:color="003D27"/>
          <w:right w:val="single" w:sz="2" w:space="4" w:color="003D27"/>
        </w:pBdr>
        <w:bidi/>
        <w:spacing w:line="276" w:lineRule="auto"/>
        <w:rPr>
          <w:rFonts w:asciiTheme="minorBidi" w:hAnsiTheme="minorBidi"/>
          <w:color w:val="004229"/>
          <w:rtl/>
        </w:rPr>
      </w:pPr>
      <w:r>
        <w:rPr>
          <w:rFonts w:asciiTheme="minorBidi" w:hAnsiTheme="minorBidi"/>
          <w:b/>
          <w:bCs/>
          <w:color w:val="004229"/>
          <w:rtl/>
        </w:rPr>
        <w:br w:type="page"/>
      </w:r>
    </w:p>
    <w:p w14:paraId="235D373A" w14:textId="1EFF0336" w:rsidR="0025546E" w:rsidRPr="0025546E" w:rsidRDefault="000D3969" w:rsidP="000D1AC6">
      <w:pPr>
        <w:bidi/>
        <w:rPr>
          <w:rFonts w:asciiTheme="minorBidi" w:hAnsiTheme="minorBidi"/>
          <w:color w:val="004229"/>
        </w:rPr>
      </w:pPr>
      <w:r>
        <w:rPr>
          <w:rFonts w:asciiTheme="minorBidi" w:hAnsiTheme="minorBidi"/>
          <w:b/>
          <w:bCs/>
          <w:noProof/>
          <w:color w:val="004229"/>
          <w:sz w:val="32"/>
          <w:szCs w:val="32"/>
          <w:rtl/>
          <w:lang w:val="he-IL"/>
        </w:rPr>
        <w:lastRenderedPageBreak/>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0025546E" w:rsidRPr="004332A3">
        <w:rPr>
          <w:rFonts w:asciiTheme="minorBidi" w:hAnsiTheme="minorBidi"/>
          <w:b/>
          <w:bCs/>
          <w:color w:val="004229"/>
          <w:sz w:val="32"/>
          <w:szCs w:val="32"/>
          <w:rtl/>
        </w:rPr>
        <w:t>תיאור הקורס</w:t>
      </w:r>
      <w:r w:rsidR="00054190">
        <w:rPr>
          <w:rFonts w:asciiTheme="minorBidi" w:hAnsiTheme="minorBidi" w:hint="cs"/>
          <w:b/>
          <w:bCs/>
          <w:color w:val="004229"/>
          <w:sz w:val="32"/>
          <w:szCs w:val="32"/>
          <w:rtl/>
        </w:rPr>
        <w:t xml:space="preserve"> ומטרות למידה</w:t>
      </w:r>
      <w:r w:rsidR="0025546E" w:rsidRPr="004332A3">
        <w:rPr>
          <w:rFonts w:asciiTheme="minorBidi" w:hAnsiTheme="minorBidi"/>
          <w:b/>
          <w:bCs/>
          <w:color w:val="004229"/>
          <w:sz w:val="32"/>
          <w:szCs w:val="32"/>
          <w:rtl/>
        </w:rPr>
        <w:t xml:space="preserve"> </w:t>
      </w:r>
    </w:p>
    <w:p w14:paraId="4A1C6B3C" w14:textId="77777777" w:rsidR="0025546E" w:rsidRPr="00CB6D17" w:rsidRDefault="0025546E" w:rsidP="0025546E">
      <w:pPr>
        <w:bidi/>
        <w:spacing w:line="276" w:lineRule="auto"/>
        <w:rPr>
          <w:rFonts w:asciiTheme="minorBidi" w:hAnsiTheme="minorBidi"/>
          <w:color w:val="004229"/>
          <w:sz w:val="22"/>
          <w:szCs w:val="22"/>
          <w:rtl/>
        </w:rPr>
      </w:pPr>
    </w:p>
    <w:p w14:paraId="72682315" w14:textId="2D3EB30D" w:rsidR="008231DD" w:rsidRPr="00002C8D" w:rsidRDefault="00D64F06" w:rsidP="00002C8D">
      <w:pPr>
        <w:bidi/>
        <w:spacing w:line="276" w:lineRule="auto"/>
        <w:rPr>
          <w:rFonts w:asciiTheme="minorBidi" w:hAnsiTheme="minorBidi"/>
          <w:color w:val="004229"/>
          <w:rtl/>
        </w:rPr>
      </w:pPr>
      <w:r w:rsidRPr="00002C8D">
        <w:rPr>
          <w:rFonts w:asciiTheme="minorBidi" w:hAnsiTheme="minorBidi" w:hint="cs"/>
          <w:b/>
          <w:bCs/>
          <w:color w:val="004229"/>
          <w:rtl/>
        </w:rPr>
        <w:t xml:space="preserve">תקציר הקורס </w:t>
      </w:r>
    </w:p>
    <w:p w14:paraId="6290355A" w14:textId="77777777" w:rsidR="007840A2" w:rsidRPr="007840A2" w:rsidRDefault="007840A2" w:rsidP="007840A2">
      <w:pPr>
        <w:bidi/>
        <w:spacing w:line="276" w:lineRule="auto"/>
        <w:rPr>
          <w:rFonts w:asciiTheme="minorBidi" w:hAnsiTheme="minorBidi"/>
          <w:b/>
          <w:bCs/>
          <w:color w:val="004229"/>
        </w:rPr>
      </w:pPr>
      <w:r w:rsidRPr="007840A2">
        <w:rPr>
          <w:rFonts w:asciiTheme="minorBidi" w:hAnsiTheme="minorBidi"/>
          <w:b/>
          <w:bCs/>
          <w:color w:val="004229"/>
          <w:rtl/>
        </w:rPr>
        <w:t>המהפכה שעברה על הפסיכואנליזה בעשרים השנים האחרונות לא פסחה על סוגת תיאורי המקרה. במרכז הז'אנר הוותיק של תיאורי המקרה עמד מטפל נטול אישיות וסובייקטיביות, אשר עסק במתן פרשנויות מאירות עיניים שמטרתן לגלות את המניעים הלא מודעים העומדים מאחורי הסימפטומים של המטופל. כיום, ז'אנר זה פינה את מקומו לתיאורי מקרה הכתובים בקצב מהיר, רצופי תהפוכות ותפניות, ושבמרכזם היחסים הטיפוליים והסובייקטיביות של המטפל.ת והמטופל.ת</w:t>
      </w:r>
      <w:r w:rsidRPr="007840A2">
        <w:rPr>
          <w:rFonts w:asciiTheme="minorBidi" w:hAnsiTheme="minorBidi"/>
          <w:b/>
          <w:bCs/>
          <w:color w:val="004229"/>
        </w:rPr>
        <w:t>.</w:t>
      </w:r>
    </w:p>
    <w:p w14:paraId="515BA2FF" w14:textId="77777777" w:rsidR="007840A2" w:rsidRPr="007840A2" w:rsidRDefault="007840A2" w:rsidP="007840A2">
      <w:pPr>
        <w:bidi/>
        <w:spacing w:line="276" w:lineRule="auto"/>
        <w:rPr>
          <w:rFonts w:asciiTheme="minorBidi" w:hAnsiTheme="minorBidi"/>
          <w:b/>
          <w:bCs/>
          <w:color w:val="004229"/>
        </w:rPr>
      </w:pPr>
      <w:r w:rsidRPr="007840A2">
        <w:rPr>
          <w:rFonts w:asciiTheme="minorBidi" w:hAnsiTheme="minorBidi"/>
          <w:b/>
          <w:bCs/>
          <w:color w:val="004229"/>
          <w:rtl/>
        </w:rPr>
        <w:t>בקורס זה נחקור את תיאור המקרה כסוגה ספרותית ונעמוד על עקרונותיה וכלליה. נבחן כיצד כותבים.ות שונים.ות בעבר ובהווה משרטטים את העלילה, כיצד נעשה המעבר מגוף שלישי לגוף ראשון, ניתוח נקודות שיא ונקודות מפנה, ויצירת דמויות עמוקות היוצרות הזדהות ומבנה עלילתי של התחלה, אמצע וסוף. הקורס יציע כלים לכתיבת תיאורי מקרה עשירים ומרתקים, תוך הבנה מעמיקה של הדינמיקה הטיפולית והמרכיבים הספרותיים המעורבים ביצירתם</w:t>
      </w:r>
      <w:r w:rsidRPr="007840A2">
        <w:rPr>
          <w:rFonts w:asciiTheme="minorBidi" w:hAnsiTheme="minorBidi"/>
          <w:b/>
          <w:bCs/>
          <w:color w:val="004229"/>
        </w:rPr>
        <w:t>.</w:t>
      </w:r>
    </w:p>
    <w:p w14:paraId="6BBC1096" w14:textId="77777777" w:rsidR="000B0DF6" w:rsidRDefault="000B0DF6" w:rsidP="000B0DF6">
      <w:pPr>
        <w:bidi/>
        <w:spacing w:line="276" w:lineRule="auto"/>
        <w:rPr>
          <w:rFonts w:asciiTheme="minorBidi" w:hAnsiTheme="minorBidi"/>
          <w:b/>
          <w:bCs/>
          <w:color w:val="004229"/>
          <w:rtl/>
        </w:rPr>
      </w:pPr>
    </w:p>
    <w:p w14:paraId="59CBAF03" w14:textId="5A3CDB75" w:rsidR="000B0DF6" w:rsidRPr="000B0DF6" w:rsidRDefault="000B0DF6" w:rsidP="000B0DF6">
      <w:pPr>
        <w:bidi/>
        <w:spacing w:line="276" w:lineRule="auto"/>
        <w:rPr>
          <w:rFonts w:asciiTheme="minorBidi" w:hAnsiTheme="minorBidi"/>
          <w:b/>
          <w:bCs/>
          <w:color w:val="004229"/>
        </w:rPr>
      </w:pPr>
      <w:r w:rsidRPr="000B0DF6">
        <w:rPr>
          <w:rFonts w:asciiTheme="minorBidi" w:hAnsiTheme="minorBidi"/>
          <w:b/>
          <w:bCs/>
          <w:color w:val="004229"/>
          <w:rtl/>
        </w:rPr>
        <w:t>מטרות/תוצרי הלמידה</w:t>
      </w:r>
    </w:p>
    <w:p w14:paraId="7605EAA4" w14:textId="77777777" w:rsidR="000B0DF6" w:rsidRPr="000B0DF6" w:rsidRDefault="000B0DF6" w:rsidP="000B0DF6">
      <w:pPr>
        <w:bidi/>
        <w:spacing w:line="276" w:lineRule="auto"/>
        <w:rPr>
          <w:rFonts w:asciiTheme="minorBidi" w:hAnsiTheme="minorBidi"/>
          <w:b/>
          <w:bCs/>
          <w:color w:val="004229"/>
        </w:rPr>
      </w:pPr>
      <w:r w:rsidRPr="000B0DF6">
        <w:rPr>
          <w:rFonts w:asciiTheme="minorBidi" w:hAnsiTheme="minorBidi"/>
          <w:b/>
          <w:bCs/>
          <w:color w:val="004229"/>
          <w:rtl/>
        </w:rPr>
        <w:t>ידע</w:t>
      </w:r>
    </w:p>
    <w:p w14:paraId="5C078CA3" w14:textId="77777777" w:rsidR="000B0DF6" w:rsidRPr="000B0DF6" w:rsidRDefault="000B0DF6" w:rsidP="000B0DF6">
      <w:pPr>
        <w:numPr>
          <w:ilvl w:val="0"/>
          <w:numId w:val="42"/>
        </w:numPr>
        <w:bidi/>
        <w:spacing w:line="276" w:lineRule="auto"/>
        <w:rPr>
          <w:rFonts w:asciiTheme="minorBidi" w:hAnsiTheme="minorBidi"/>
          <w:b/>
          <w:bCs/>
          <w:color w:val="004229"/>
        </w:rPr>
      </w:pPr>
      <w:r w:rsidRPr="000B0DF6">
        <w:rPr>
          <w:rFonts w:asciiTheme="minorBidi" w:hAnsiTheme="minorBidi"/>
          <w:b/>
          <w:bCs/>
          <w:color w:val="004229"/>
          <w:rtl/>
        </w:rPr>
        <w:t>הלומדים יתארו את ההיסטוריה והאבולוציה של הז'אנר, כולל ההתפתחות של תיאורי המקרה הפסיכודינמיים מהז'אנר הוותיק ועד לז'אנר המודרני</w:t>
      </w:r>
    </w:p>
    <w:p w14:paraId="28AB3B2F" w14:textId="77777777" w:rsidR="000B0DF6" w:rsidRPr="000B0DF6" w:rsidRDefault="000B0DF6" w:rsidP="000B0DF6">
      <w:pPr>
        <w:numPr>
          <w:ilvl w:val="0"/>
          <w:numId w:val="42"/>
        </w:numPr>
        <w:bidi/>
        <w:spacing w:line="276" w:lineRule="auto"/>
        <w:rPr>
          <w:rFonts w:asciiTheme="minorBidi" w:hAnsiTheme="minorBidi"/>
          <w:b/>
          <w:bCs/>
          <w:color w:val="004229"/>
        </w:rPr>
      </w:pPr>
      <w:r w:rsidRPr="000B0DF6">
        <w:rPr>
          <w:rFonts w:asciiTheme="minorBidi" w:hAnsiTheme="minorBidi"/>
          <w:b/>
          <w:bCs/>
          <w:color w:val="004229"/>
          <w:rtl/>
        </w:rPr>
        <w:t>הלומדים יגדירו את עקרונות וכללים של הז'אנר הספרותי, כולל העקרונות הספרותיים הבסיסיים של תיאור המקרה</w:t>
      </w:r>
    </w:p>
    <w:p w14:paraId="4C0A381D" w14:textId="77777777" w:rsidR="000B0DF6" w:rsidRPr="000B0DF6" w:rsidRDefault="000B0DF6" w:rsidP="000B0DF6">
      <w:pPr>
        <w:numPr>
          <w:ilvl w:val="0"/>
          <w:numId w:val="42"/>
        </w:numPr>
        <w:bidi/>
        <w:spacing w:line="276" w:lineRule="auto"/>
        <w:rPr>
          <w:rFonts w:asciiTheme="minorBidi" w:hAnsiTheme="minorBidi"/>
          <w:b/>
          <w:bCs/>
          <w:color w:val="004229"/>
        </w:rPr>
      </w:pPr>
      <w:r w:rsidRPr="000B0DF6">
        <w:rPr>
          <w:rFonts w:asciiTheme="minorBidi" w:hAnsiTheme="minorBidi"/>
          <w:b/>
          <w:bCs/>
          <w:color w:val="004229"/>
          <w:rtl/>
        </w:rPr>
        <w:t>הלומדים יכתבו השוואה בין גישות שונות של כותבים.ות שונים.ות בעבר ובהווה</w:t>
      </w:r>
    </w:p>
    <w:p w14:paraId="3F1799A9" w14:textId="77777777" w:rsidR="000B0DF6" w:rsidRPr="000B0DF6" w:rsidRDefault="000B0DF6" w:rsidP="000B0DF6">
      <w:pPr>
        <w:bidi/>
        <w:spacing w:line="276" w:lineRule="auto"/>
        <w:rPr>
          <w:rFonts w:asciiTheme="minorBidi" w:hAnsiTheme="minorBidi"/>
          <w:b/>
          <w:bCs/>
          <w:color w:val="004229"/>
        </w:rPr>
      </w:pPr>
      <w:r w:rsidRPr="000B0DF6">
        <w:rPr>
          <w:rFonts w:asciiTheme="minorBidi" w:hAnsiTheme="minorBidi"/>
          <w:b/>
          <w:bCs/>
          <w:color w:val="004229"/>
          <w:rtl/>
        </w:rPr>
        <w:t>מיומנויות</w:t>
      </w:r>
    </w:p>
    <w:p w14:paraId="076EBC2B" w14:textId="77777777" w:rsidR="000B0DF6" w:rsidRPr="000B0DF6" w:rsidRDefault="000B0DF6" w:rsidP="000B0DF6">
      <w:pPr>
        <w:numPr>
          <w:ilvl w:val="0"/>
          <w:numId w:val="43"/>
        </w:numPr>
        <w:bidi/>
        <w:spacing w:line="276" w:lineRule="auto"/>
        <w:rPr>
          <w:rFonts w:asciiTheme="minorBidi" w:hAnsiTheme="minorBidi"/>
          <w:b/>
          <w:bCs/>
          <w:color w:val="004229"/>
        </w:rPr>
      </w:pPr>
      <w:r w:rsidRPr="000B0DF6">
        <w:rPr>
          <w:rFonts w:asciiTheme="minorBidi" w:hAnsiTheme="minorBidi"/>
          <w:b/>
          <w:bCs/>
          <w:color w:val="004229"/>
          <w:rtl/>
        </w:rPr>
        <w:t>הלומדים ינתחו תיאורי מקרה באמצעות כלים ספרותיים ויזהו המבנה העלילתי, הדמויות המרכזיות ונקודות השיא</w:t>
      </w:r>
    </w:p>
    <w:p w14:paraId="3E3573F2" w14:textId="77777777" w:rsidR="000B0DF6" w:rsidRPr="000B0DF6" w:rsidRDefault="000B0DF6" w:rsidP="000B0DF6">
      <w:pPr>
        <w:numPr>
          <w:ilvl w:val="0"/>
          <w:numId w:val="43"/>
        </w:numPr>
        <w:bidi/>
        <w:spacing w:line="276" w:lineRule="auto"/>
        <w:rPr>
          <w:rFonts w:asciiTheme="minorBidi" w:hAnsiTheme="minorBidi"/>
          <w:b/>
          <w:bCs/>
          <w:color w:val="004229"/>
        </w:rPr>
      </w:pPr>
      <w:r w:rsidRPr="000B0DF6">
        <w:rPr>
          <w:rFonts w:asciiTheme="minorBidi" w:hAnsiTheme="minorBidi"/>
          <w:b/>
          <w:bCs/>
          <w:color w:val="004229"/>
          <w:rtl/>
        </w:rPr>
        <w:t>הלומדים יעריכו דינמיקה טיפולית ויפתחו מיומנויות ניתוח של היחסים הטיפוליים בתוך ההקשר הספרותי</w:t>
      </w:r>
    </w:p>
    <w:p w14:paraId="6AA7410C" w14:textId="77777777" w:rsidR="000D3969" w:rsidRPr="00002C8D" w:rsidRDefault="000D3969" w:rsidP="000D3969">
      <w:pPr>
        <w:bidi/>
        <w:spacing w:line="276" w:lineRule="auto"/>
        <w:rPr>
          <w:rFonts w:asciiTheme="minorBidi" w:hAnsiTheme="minorBidi"/>
          <w:b/>
          <w:bCs/>
          <w:color w:val="004229"/>
          <w:rtl/>
        </w:rPr>
      </w:pPr>
    </w:p>
    <w:p w14:paraId="079E2A5C" w14:textId="77777777" w:rsidR="000B0DF6" w:rsidRDefault="000B0DF6" w:rsidP="009D69A6">
      <w:pPr>
        <w:bidi/>
        <w:spacing w:line="276" w:lineRule="auto"/>
        <w:rPr>
          <w:rFonts w:asciiTheme="minorBidi" w:hAnsiTheme="minorBidi"/>
          <w:b/>
          <w:bCs/>
          <w:color w:val="004229"/>
          <w:rtl/>
        </w:rPr>
      </w:pPr>
    </w:p>
    <w:p w14:paraId="56571F9D" w14:textId="7D64304E" w:rsidR="00EF07DA" w:rsidRPr="00002C8D" w:rsidRDefault="00C42E6A" w:rsidP="000B0DF6">
      <w:pPr>
        <w:bidi/>
        <w:spacing w:line="276" w:lineRule="auto"/>
        <w:rPr>
          <w:rFonts w:asciiTheme="minorBidi" w:hAnsiTheme="minorBidi"/>
          <w:b/>
          <w:bCs/>
          <w:color w:val="004229"/>
          <w:rtl/>
        </w:rPr>
      </w:pPr>
      <w:r w:rsidRPr="009D69A6">
        <w:rPr>
          <w:rFonts w:asciiTheme="minorBidi" w:hAnsiTheme="minorBidi" w:hint="cs"/>
          <w:b/>
          <w:bCs/>
          <w:color w:val="004229"/>
          <w:rtl/>
        </w:rPr>
        <w:t>ערכים (</w:t>
      </w:r>
      <w:r w:rsidR="00315C03">
        <w:rPr>
          <w:rFonts w:asciiTheme="minorBidi" w:hAnsiTheme="minorBidi" w:hint="cs"/>
          <w:b/>
          <w:bCs/>
          <w:color w:val="004229"/>
          <w:rtl/>
        </w:rPr>
        <w:t xml:space="preserve">אופציונלי רק </w:t>
      </w:r>
      <w:r w:rsidRPr="009D69A6">
        <w:rPr>
          <w:rFonts w:asciiTheme="minorBidi" w:hAnsiTheme="minorBidi" w:hint="cs"/>
          <w:b/>
          <w:bCs/>
          <w:color w:val="004229"/>
          <w:rtl/>
        </w:rPr>
        <w:t>במידה ורלוונטי)</w:t>
      </w:r>
      <w:r w:rsidR="009D69A6" w:rsidRPr="00002C8D">
        <w:rPr>
          <w:rFonts w:asciiTheme="minorBidi" w:hAnsiTheme="minorBidi"/>
          <w:b/>
          <w:bCs/>
          <w:color w:val="004229"/>
          <w:rtl/>
        </w:rPr>
        <w:t xml:space="preserve"> </w:t>
      </w:r>
    </w:p>
    <w:p w14:paraId="12CE3C76" w14:textId="77777777" w:rsidR="004C78E0" w:rsidRDefault="004C78E0" w:rsidP="004C78E0">
      <w:pPr>
        <w:tabs>
          <w:tab w:val="left" w:pos="329"/>
          <w:tab w:val="left" w:pos="851"/>
        </w:tabs>
        <w:bidi/>
        <w:spacing w:line="360" w:lineRule="auto"/>
        <w:rPr>
          <w:rFonts w:asciiTheme="minorBidi" w:hAnsiTheme="minorBidi"/>
          <w:color w:val="003D27"/>
          <w:rtl/>
        </w:rPr>
      </w:pPr>
    </w:p>
    <w:p w14:paraId="751582F5" w14:textId="23DF0D7B" w:rsidR="004C78E0" w:rsidRPr="004C78E0" w:rsidRDefault="004C78E0" w:rsidP="004C78E0">
      <w:pPr>
        <w:tabs>
          <w:tab w:val="left" w:pos="329"/>
          <w:tab w:val="left" w:pos="851"/>
        </w:tabs>
        <w:bidi/>
        <w:spacing w:line="360" w:lineRule="auto"/>
        <w:rPr>
          <w:rFonts w:asciiTheme="minorBidi" w:hAnsiTheme="minorBidi"/>
          <w:color w:val="003D27"/>
        </w:rPr>
      </w:pPr>
      <w:r>
        <w:rPr>
          <w:rFonts w:asciiTheme="minorBidi" w:hAnsiTheme="minorBidi" w:hint="cs"/>
          <w:color w:val="003D27"/>
          <w:rtl/>
        </w:rPr>
        <w:t xml:space="preserve">הקפדה על אתיקה מקצועית בכל הקשור לסודיות רפואית בתאורי מקרים כתובים. </w:t>
      </w:r>
      <w:r w:rsidRPr="004C78E0">
        <w:rPr>
          <w:rFonts w:asciiTheme="minorBidi" w:hAnsiTheme="minorBidi"/>
          <w:color w:val="003D27"/>
          <w:rtl/>
        </w:rPr>
        <w:t>טיפוח יכולת החשיבה הביקורתית והיצירתית בניתוח וכתיבת תיאורי מקרה, תוך עידוד לחשיבה מחוץ לקופסה וליצירתיות בהבנת ויישום עקרונות הז'אנר הספרותי</w:t>
      </w:r>
      <w:r w:rsidRPr="004C78E0">
        <w:rPr>
          <w:rFonts w:asciiTheme="minorBidi" w:hAnsiTheme="minorBidi"/>
          <w:color w:val="003D27"/>
        </w:rPr>
        <w:t>.</w:t>
      </w:r>
      <w:r>
        <w:rPr>
          <w:rFonts w:asciiTheme="minorBidi" w:hAnsiTheme="minorBidi" w:hint="cs"/>
          <w:color w:val="003D27"/>
          <w:rtl/>
        </w:rPr>
        <w:t xml:space="preserve"> </w:t>
      </w:r>
    </w:p>
    <w:p w14:paraId="36954A21" w14:textId="77777777" w:rsidR="00584F90" w:rsidRPr="005D671A" w:rsidRDefault="00584F90" w:rsidP="006B3152">
      <w:pPr>
        <w:tabs>
          <w:tab w:val="left" w:pos="329"/>
          <w:tab w:val="left" w:pos="851"/>
        </w:tabs>
        <w:bidi/>
        <w:spacing w:line="360" w:lineRule="auto"/>
        <w:rPr>
          <w:rFonts w:asciiTheme="minorBidi" w:hAnsiTheme="minorBidi"/>
          <w:color w:val="003D27"/>
          <w:rtl/>
        </w:rPr>
      </w:pPr>
    </w:p>
    <w:p w14:paraId="3A297AD5" w14:textId="0A4EF5FE" w:rsidR="00A82477" w:rsidRDefault="00F01562" w:rsidP="00D62C57">
      <w:pPr>
        <w:bidi/>
        <w:spacing w:line="276" w:lineRule="auto"/>
        <w:rPr>
          <w:rFonts w:asciiTheme="minorBidi" w:hAnsiTheme="minorBidi"/>
          <w:b/>
          <w:bCs/>
          <w:color w:val="004229"/>
          <w:sz w:val="28"/>
          <w:szCs w:val="28"/>
          <w:rtl/>
        </w:rPr>
      </w:pPr>
      <w:r w:rsidRPr="00F01562">
        <w:rPr>
          <w:rFonts w:asciiTheme="minorBidi" w:hAnsiTheme="minorBidi"/>
          <w:noProof/>
          <w:color w:val="004229"/>
          <w:sz w:val="28"/>
          <w:szCs w:val="28"/>
          <w:rtl/>
          <w:lang w:val="he-IL"/>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0D3969">
        <w:rPr>
          <w:rFonts w:asciiTheme="minorBidi" w:hAnsiTheme="minorBidi"/>
          <w:b/>
          <w:bCs/>
          <w:color w:val="004229"/>
          <w:sz w:val="32"/>
          <w:szCs w:val="32"/>
        </w:rPr>
        <w:t xml:space="preserve"> </w:t>
      </w:r>
      <w:r w:rsidR="00D62C57" w:rsidRPr="00303E78">
        <w:rPr>
          <w:rFonts w:asciiTheme="minorBidi" w:hAnsiTheme="minorBidi"/>
          <w:b/>
          <w:bCs/>
          <w:color w:val="004229"/>
          <w:sz w:val="28"/>
          <w:szCs w:val="28"/>
          <w:rtl/>
        </w:rPr>
        <w:t>תכנון מהלך השיעורים</w:t>
      </w:r>
      <w:r w:rsidR="00D62C57">
        <w:rPr>
          <w:rFonts w:asciiTheme="minorBidi" w:hAnsiTheme="minorBidi" w:hint="cs"/>
          <w:b/>
          <w:bCs/>
          <w:color w:val="004229"/>
          <w:sz w:val="28"/>
          <w:szCs w:val="28"/>
          <w:rtl/>
        </w:rPr>
        <w:t xml:space="preserve"> (כולל </w:t>
      </w:r>
      <w:r w:rsidR="00D62C57" w:rsidRPr="00303E78">
        <w:rPr>
          <w:rFonts w:asciiTheme="minorBidi" w:hAnsiTheme="minorBidi"/>
          <w:b/>
          <w:bCs/>
          <w:color w:val="004229"/>
          <w:sz w:val="28"/>
          <w:szCs w:val="28"/>
          <w:rtl/>
        </w:rPr>
        <w:t>למידה פעילה</w:t>
      </w:r>
      <w:r w:rsidR="00D62C57">
        <w:rPr>
          <w:rFonts w:asciiTheme="minorBidi" w:hAnsiTheme="minorBidi" w:hint="cs"/>
          <w:b/>
          <w:bCs/>
          <w:color w:val="004229"/>
          <w:sz w:val="28"/>
          <w:szCs w:val="28"/>
          <w:rtl/>
        </w:rPr>
        <w:t>)</w:t>
      </w:r>
      <w:r w:rsidR="00D62C57" w:rsidRPr="00303E78">
        <w:rPr>
          <w:rFonts w:asciiTheme="minorBidi" w:hAnsiTheme="minorBidi"/>
          <w:b/>
          <w:bCs/>
          <w:color w:val="004229"/>
          <w:sz w:val="28"/>
          <w:szCs w:val="28"/>
          <w:rtl/>
        </w:rPr>
        <w:t>:</w:t>
      </w:r>
    </w:p>
    <w:p w14:paraId="7982984C" w14:textId="77777777" w:rsidR="004C78E0" w:rsidRDefault="004C78E0" w:rsidP="004C78E0">
      <w:pPr>
        <w:bidi/>
        <w:spacing w:line="276" w:lineRule="auto"/>
        <w:rPr>
          <w:rFonts w:asciiTheme="minorBidi" w:hAnsiTheme="minorBidi"/>
          <w:b/>
          <w:bCs/>
          <w:color w:val="004229"/>
          <w:sz w:val="28"/>
          <w:szCs w:val="28"/>
          <w:rtl/>
        </w:rPr>
      </w:pPr>
    </w:p>
    <w:p w14:paraId="4CCDFD04"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תכנון מהלך השיעורים (כולל למידה פעילה)</w:t>
      </w:r>
      <w:r w:rsidRPr="004C78E0">
        <w:rPr>
          <w:rFonts w:asciiTheme="minorBidi" w:hAnsiTheme="minorBidi"/>
          <w:b/>
          <w:bCs/>
          <w:color w:val="004229"/>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7"/>
        <w:gridCol w:w="2368"/>
        <w:gridCol w:w="1508"/>
        <w:gridCol w:w="2323"/>
        <w:gridCol w:w="1010"/>
      </w:tblGrid>
      <w:tr w:rsidR="004C78E0" w:rsidRPr="004C78E0" w14:paraId="0E8EFA8F" w14:textId="77777777" w:rsidTr="000B4C13">
        <w:trPr>
          <w:tblHeader/>
          <w:tblCellSpacing w:w="15" w:type="dxa"/>
        </w:trPr>
        <w:tc>
          <w:tcPr>
            <w:tcW w:w="0" w:type="auto"/>
            <w:vAlign w:val="center"/>
            <w:hideMark/>
          </w:tcPr>
          <w:p w14:paraId="15705900"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lastRenderedPageBreak/>
              <w:t>הערכה תהליכית/מעצבת</w:t>
            </w:r>
          </w:p>
        </w:tc>
        <w:tc>
          <w:tcPr>
            <w:tcW w:w="0" w:type="auto"/>
            <w:vAlign w:val="center"/>
            <w:hideMark/>
          </w:tcPr>
          <w:p w14:paraId="1213009D"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קריאה/צפיה נדרשת</w:t>
            </w:r>
          </w:p>
        </w:tc>
        <w:tc>
          <w:tcPr>
            <w:tcW w:w="0" w:type="auto"/>
            <w:vAlign w:val="center"/>
            <w:hideMark/>
          </w:tcPr>
          <w:p w14:paraId="7E0B2F91"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למידה פעילה</w:t>
            </w:r>
          </w:p>
        </w:tc>
        <w:tc>
          <w:tcPr>
            <w:tcW w:w="0" w:type="auto"/>
            <w:vAlign w:val="center"/>
            <w:hideMark/>
          </w:tcPr>
          <w:p w14:paraId="0E2CD826"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נושא השיעור</w:t>
            </w:r>
          </w:p>
        </w:tc>
        <w:tc>
          <w:tcPr>
            <w:tcW w:w="0" w:type="auto"/>
            <w:vAlign w:val="center"/>
            <w:hideMark/>
          </w:tcPr>
          <w:p w14:paraId="696CD0B1"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מס' השיעור</w:t>
            </w:r>
          </w:p>
        </w:tc>
      </w:tr>
      <w:tr w:rsidR="004C78E0" w:rsidRPr="004C78E0" w14:paraId="01DE113C" w14:textId="77777777" w:rsidTr="000B4C13">
        <w:trPr>
          <w:tblCellSpacing w:w="15" w:type="dxa"/>
        </w:trPr>
        <w:tc>
          <w:tcPr>
            <w:tcW w:w="0" w:type="auto"/>
            <w:vAlign w:val="center"/>
            <w:hideMark/>
          </w:tcPr>
          <w:p w14:paraId="1E2EF4C7"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דיון קבוצתי</w:t>
            </w:r>
          </w:p>
        </w:tc>
        <w:tc>
          <w:tcPr>
            <w:tcW w:w="0" w:type="auto"/>
            <w:vAlign w:val="center"/>
            <w:hideMark/>
          </w:tcPr>
          <w:p w14:paraId="0A712BF2"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Miller (1994), Campbell &amp; Jamieson (1978)</w:t>
            </w:r>
          </w:p>
        </w:tc>
        <w:tc>
          <w:tcPr>
            <w:tcW w:w="0" w:type="auto"/>
            <w:vAlign w:val="center"/>
            <w:hideMark/>
          </w:tcPr>
          <w:p w14:paraId="32AF987D"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למידה בקבוצות</w:t>
            </w:r>
          </w:p>
        </w:tc>
        <w:tc>
          <w:tcPr>
            <w:tcW w:w="0" w:type="auto"/>
            <w:vAlign w:val="center"/>
            <w:hideMark/>
          </w:tcPr>
          <w:p w14:paraId="1579C862"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מה היא סוגה ספרותית</w:t>
            </w:r>
          </w:p>
        </w:tc>
        <w:tc>
          <w:tcPr>
            <w:tcW w:w="0" w:type="auto"/>
            <w:vAlign w:val="center"/>
            <w:hideMark/>
          </w:tcPr>
          <w:p w14:paraId="7C090A53"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1-2</w:t>
            </w:r>
          </w:p>
        </w:tc>
      </w:tr>
      <w:tr w:rsidR="004C78E0" w:rsidRPr="004C78E0" w14:paraId="1500AF11" w14:textId="77777777" w:rsidTr="000B4C13">
        <w:trPr>
          <w:tblCellSpacing w:w="15" w:type="dxa"/>
        </w:trPr>
        <w:tc>
          <w:tcPr>
            <w:tcW w:w="0" w:type="auto"/>
            <w:vAlign w:val="center"/>
            <w:hideMark/>
          </w:tcPr>
          <w:p w14:paraId="3F47E0AC"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הצגת ניתוחים</w:t>
            </w:r>
          </w:p>
        </w:tc>
        <w:tc>
          <w:tcPr>
            <w:tcW w:w="0" w:type="auto"/>
            <w:vAlign w:val="center"/>
            <w:hideMark/>
          </w:tcPr>
          <w:p w14:paraId="4382F0F7"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Michels (2000), Ogden (2021)</w:t>
            </w:r>
          </w:p>
        </w:tc>
        <w:tc>
          <w:tcPr>
            <w:tcW w:w="0" w:type="auto"/>
            <w:vAlign w:val="center"/>
            <w:hideMark/>
          </w:tcPr>
          <w:p w14:paraId="11631358"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ניתוח טקסטים</w:t>
            </w:r>
          </w:p>
        </w:tc>
        <w:tc>
          <w:tcPr>
            <w:tcW w:w="0" w:type="auto"/>
            <w:vAlign w:val="center"/>
            <w:hideMark/>
          </w:tcPr>
          <w:p w14:paraId="20E9C1C1"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תיאור המקרה הפסיכודינמי כסוגה ספרותית</w:t>
            </w:r>
          </w:p>
        </w:tc>
        <w:tc>
          <w:tcPr>
            <w:tcW w:w="0" w:type="auto"/>
            <w:vAlign w:val="center"/>
            <w:hideMark/>
          </w:tcPr>
          <w:p w14:paraId="42BAD816"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3-4</w:t>
            </w:r>
          </w:p>
        </w:tc>
      </w:tr>
      <w:tr w:rsidR="004C78E0" w:rsidRPr="004C78E0" w14:paraId="096D2593" w14:textId="77777777" w:rsidTr="000B4C13">
        <w:trPr>
          <w:tblCellSpacing w:w="15" w:type="dxa"/>
        </w:trPr>
        <w:tc>
          <w:tcPr>
            <w:tcW w:w="0" w:type="auto"/>
            <w:vAlign w:val="center"/>
            <w:hideMark/>
          </w:tcPr>
          <w:p w14:paraId="5648E84E"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רפלקציה כתובה</w:t>
            </w:r>
          </w:p>
        </w:tc>
        <w:tc>
          <w:tcPr>
            <w:tcW w:w="0" w:type="auto"/>
            <w:vAlign w:val="center"/>
            <w:hideMark/>
          </w:tcPr>
          <w:p w14:paraId="4604DCF7"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Kächele et al. (2008)</w:t>
            </w:r>
          </w:p>
        </w:tc>
        <w:tc>
          <w:tcPr>
            <w:tcW w:w="0" w:type="auto"/>
            <w:vAlign w:val="center"/>
            <w:hideMark/>
          </w:tcPr>
          <w:p w14:paraId="439DC766"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דיון ביקורתי</w:t>
            </w:r>
          </w:p>
        </w:tc>
        <w:tc>
          <w:tcPr>
            <w:tcW w:w="0" w:type="auto"/>
            <w:vAlign w:val="center"/>
            <w:hideMark/>
          </w:tcPr>
          <w:p w14:paraId="16F75B77"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קשיים בתיאור הכתוב של הטיפול הדינמי</w:t>
            </w:r>
          </w:p>
        </w:tc>
        <w:tc>
          <w:tcPr>
            <w:tcW w:w="0" w:type="auto"/>
            <w:vAlign w:val="center"/>
            <w:hideMark/>
          </w:tcPr>
          <w:p w14:paraId="2A7C9BAE"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5-6</w:t>
            </w:r>
          </w:p>
        </w:tc>
      </w:tr>
      <w:tr w:rsidR="004C78E0" w:rsidRPr="004C78E0" w14:paraId="2AB8472E" w14:textId="77777777" w:rsidTr="000B4C13">
        <w:trPr>
          <w:tblCellSpacing w:w="15" w:type="dxa"/>
        </w:trPr>
        <w:tc>
          <w:tcPr>
            <w:tcW w:w="0" w:type="auto"/>
            <w:vAlign w:val="center"/>
            <w:hideMark/>
          </w:tcPr>
          <w:p w14:paraId="3B473731"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עבודה זוגית</w:t>
            </w:r>
          </w:p>
        </w:tc>
        <w:tc>
          <w:tcPr>
            <w:tcW w:w="0" w:type="auto"/>
            <w:vAlign w:val="center"/>
            <w:hideMark/>
          </w:tcPr>
          <w:p w14:paraId="361D34E2"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Breuer &amp; Freud (1895)</w:t>
            </w:r>
          </w:p>
        </w:tc>
        <w:tc>
          <w:tcPr>
            <w:tcW w:w="0" w:type="auto"/>
            <w:vAlign w:val="center"/>
            <w:hideMark/>
          </w:tcPr>
          <w:p w14:paraId="19829307"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ניתוח מקרה</w:t>
            </w:r>
          </w:p>
        </w:tc>
        <w:tc>
          <w:tcPr>
            <w:tcW w:w="0" w:type="auto"/>
            <w:vAlign w:val="center"/>
            <w:hideMark/>
          </w:tcPr>
          <w:p w14:paraId="414F2D9D"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תיאור המקרה של פרויד</w:t>
            </w:r>
          </w:p>
        </w:tc>
        <w:tc>
          <w:tcPr>
            <w:tcW w:w="0" w:type="auto"/>
            <w:vAlign w:val="center"/>
            <w:hideMark/>
          </w:tcPr>
          <w:p w14:paraId="1595B11C"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7-8</w:t>
            </w:r>
          </w:p>
        </w:tc>
      </w:tr>
      <w:tr w:rsidR="004C78E0" w:rsidRPr="004C78E0" w14:paraId="46FD3F05" w14:textId="77777777" w:rsidTr="000B4C13">
        <w:trPr>
          <w:tblCellSpacing w:w="15" w:type="dxa"/>
        </w:trPr>
        <w:tc>
          <w:tcPr>
            <w:tcW w:w="0" w:type="auto"/>
            <w:vAlign w:val="center"/>
            <w:hideMark/>
          </w:tcPr>
          <w:p w14:paraId="7A8F788A"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מצגת השוואתית</w:t>
            </w:r>
          </w:p>
        </w:tc>
        <w:tc>
          <w:tcPr>
            <w:tcW w:w="0" w:type="auto"/>
            <w:vAlign w:val="center"/>
            <w:hideMark/>
          </w:tcPr>
          <w:p w14:paraId="6D103540"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חומרי קריאה של קליין</w:t>
            </w:r>
          </w:p>
        </w:tc>
        <w:tc>
          <w:tcPr>
            <w:tcW w:w="0" w:type="auto"/>
            <w:vAlign w:val="center"/>
            <w:hideMark/>
          </w:tcPr>
          <w:p w14:paraId="21D7C07A"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השוואת גישות</w:t>
            </w:r>
          </w:p>
        </w:tc>
        <w:tc>
          <w:tcPr>
            <w:tcW w:w="0" w:type="auto"/>
            <w:vAlign w:val="center"/>
            <w:hideMark/>
          </w:tcPr>
          <w:p w14:paraId="6CFFD545"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תיאור המקרה של קליין</w:t>
            </w:r>
          </w:p>
        </w:tc>
        <w:tc>
          <w:tcPr>
            <w:tcW w:w="0" w:type="auto"/>
            <w:vAlign w:val="center"/>
            <w:hideMark/>
          </w:tcPr>
          <w:p w14:paraId="2DA5A6D0"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8-9</w:t>
            </w:r>
          </w:p>
        </w:tc>
      </w:tr>
      <w:tr w:rsidR="004C78E0" w:rsidRPr="004C78E0" w14:paraId="1417037F" w14:textId="77777777" w:rsidTr="000B4C13">
        <w:trPr>
          <w:tblCellSpacing w:w="15" w:type="dxa"/>
        </w:trPr>
        <w:tc>
          <w:tcPr>
            <w:tcW w:w="0" w:type="auto"/>
            <w:vAlign w:val="center"/>
            <w:hideMark/>
          </w:tcPr>
          <w:p w14:paraId="7C678B43"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ניתוח אישי</w:t>
            </w:r>
          </w:p>
        </w:tc>
        <w:tc>
          <w:tcPr>
            <w:tcW w:w="0" w:type="auto"/>
            <w:vAlign w:val="center"/>
            <w:hideMark/>
          </w:tcPr>
          <w:p w14:paraId="2B56917C"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חומרי קריאה של ויניקוט</w:t>
            </w:r>
          </w:p>
        </w:tc>
        <w:tc>
          <w:tcPr>
            <w:tcW w:w="0" w:type="auto"/>
            <w:vAlign w:val="center"/>
            <w:hideMark/>
          </w:tcPr>
          <w:p w14:paraId="33181D89"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ניתוח סגנון כתיבה</w:t>
            </w:r>
          </w:p>
        </w:tc>
        <w:tc>
          <w:tcPr>
            <w:tcW w:w="0" w:type="auto"/>
            <w:vAlign w:val="center"/>
            <w:hideMark/>
          </w:tcPr>
          <w:p w14:paraId="3F31E24B"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תיאור המקרה של ויניקוט</w:t>
            </w:r>
          </w:p>
        </w:tc>
        <w:tc>
          <w:tcPr>
            <w:tcW w:w="0" w:type="auto"/>
            <w:vAlign w:val="center"/>
            <w:hideMark/>
          </w:tcPr>
          <w:p w14:paraId="77C322B2"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10</w:t>
            </w:r>
          </w:p>
        </w:tc>
      </w:tr>
      <w:tr w:rsidR="004C78E0" w:rsidRPr="004C78E0" w14:paraId="3F23D2CA" w14:textId="77777777" w:rsidTr="000B4C13">
        <w:trPr>
          <w:tblCellSpacing w:w="15" w:type="dxa"/>
        </w:trPr>
        <w:tc>
          <w:tcPr>
            <w:tcW w:w="0" w:type="auto"/>
            <w:vAlign w:val="center"/>
            <w:hideMark/>
          </w:tcPr>
          <w:p w14:paraId="51EDEA4A"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שאלות למרצה</w:t>
            </w:r>
          </w:p>
        </w:tc>
        <w:tc>
          <w:tcPr>
            <w:tcW w:w="0" w:type="auto"/>
            <w:vAlign w:val="center"/>
            <w:hideMark/>
          </w:tcPr>
          <w:p w14:paraId="2F41F9D7"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Rizq (2022)</w:t>
            </w:r>
          </w:p>
        </w:tc>
        <w:tc>
          <w:tcPr>
            <w:tcW w:w="0" w:type="auto"/>
            <w:vAlign w:val="center"/>
            <w:hideMark/>
          </w:tcPr>
          <w:p w14:paraId="111A8899"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מרצה אורחת</w:t>
            </w:r>
          </w:p>
        </w:tc>
        <w:tc>
          <w:tcPr>
            <w:tcW w:w="0" w:type="auto"/>
            <w:vAlign w:val="center"/>
            <w:hideMark/>
          </w:tcPr>
          <w:p w14:paraId="41F700BE"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תיאור המקרה בגישה ההתיחסותית</w:t>
            </w:r>
          </w:p>
        </w:tc>
        <w:tc>
          <w:tcPr>
            <w:tcW w:w="0" w:type="auto"/>
            <w:vAlign w:val="center"/>
            <w:hideMark/>
          </w:tcPr>
          <w:p w14:paraId="3BE4447A"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11-12</w:t>
            </w:r>
          </w:p>
        </w:tc>
      </w:tr>
      <w:tr w:rsidR="004C78E0" w:rsidRPr="004C78E0" w14:paraId="41013B0A" w14:textId="77777777" w:rsidTr="000B4C13">
        <w:trPr>
          <w:tblCellSpacing w:w="15" w:type="dxa"/>
        </w:trPr>
        <w:tc>
          <w:tcPr>
            <w:tcW w:w="0" w:type="auto"/>
            <w:vAlign w:val="center"/>
            <w:hideMark/>
          </w:tcPr>
          <w:p w14:paraId="5C5A5A62"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תרגיל כתיבה</w:t>
            </w:r>
          </w:p>
        </w:tc>
        <w:tc>
          <w:tcPr>
            <w:tcW w:w="0" w:type="auto"/>
            <w:vAlign w:val="center"/>
            <w:hideMark/>
          </w:tcPr>
          <w:p w14:paraId="114A5AFD"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Amir (2018)</w:t>
            </w:r>
          </w:p>
        </w:tc>
        <w:tc>
          <w:tcPr>
            <w:tcW w:w="0" w:type="auto"/>
            <w:vAlign w:val="center"/>
            <w:hideMark/>
          </w:tcPr>
          <w:p w14:paraId="6C915946"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כתיבה יצירתית</w:t>
            </w:r>
          </w:p>
        </w:tc>
        <w:tc>
          <w:tcPr>
            <w:tcW w:w="0" w:type="auto"/>
            <w:vAlign w:val="center"/>
            <w:hideMark/>
          </w:tcPr>
          <w:p w14:paraId="1F1AC991"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פתיחות של תיאורי מקרה</w:t>
            </w:r>
          </w:p>
        </w:tc>
        <w:tc>
          <w:tcPr>
            <w:tcW w:w="0" w:type="auto"/>
            <w:vAlign w:val="center"/>
            <w:hideMark/>
          </w:tcPr>
          <w:p w14:paraId="61B39252"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13</w:t>
            </w:r>
          </w:p>
        </w:tc>
      </w:tr>
      <w:tr w:rsidR="004C78E0" w:rsidRPr="004C78E0" w14:paraId="0A30685C" w14:textId="77777777" w:rsidTr="000B4C13">
        <w:trPr>
          <w:tblCellSpacing w:w="15" w:type="dxa"/>
        </w:trPr>
        <w:tc>
          <w:tcPr>
            <w:tcW w:w="0" w:type="auto"/>
            <w:vAlign w:val="center"/>
            <w:hideMark/>
          </w:tcPr>
          <w:p w14:paraId="6742D402"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מטלת סיכום</w:t>
            </w:r>
          </w:p>
        </w:tc>
        <w:tc>
          <w:tcPr>
            <w:tcW w:w="0" w:type="auto"/>
            <w:vAlign w:val="center"/>
            <w:hideMark/>
          </w:tcPr>
          <w:p w14:paraId="09CC47B7"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Frow (2006)</w:t>
            </w:r>
          </w:p>
        </w:tc>
        <w:tc>
          <w:tcPr>
            <w:tcW w:w="0" w:type="auto"/>
            <w:vAlign w:val="center"/>
            <w:hideMark/>
          </w:tcPr>
          <w:p w14:paraId="7CE7FC09"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סיכום ואינטגרציה</w:t>
            </w:r>
          </w:p>
        </w:tc>
        <w:tc>
          <w:tcPr>
            <w:tcW w:w="0" w:type="auto"/>
            <w:vAlign w:val="center"/>
            <w:hideMark/>
          </w:tcPr>
          <w:p w14:paraId="6ABCED30"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tl/>
              </w:rPr>
              <w:t>עלילות, תפניות והסתבכויות בתיאור המקרה</w:t>
            </w:r>
          </w:p>
        </w:tc>
        <w:tc>
          <w:tcPr>
            <w:tcW w:w="0" w:type="auto"/>
            <w:vAlign w:val="center"/>
            <w:hideMark/>
          </w:tcPr>
          <w:p w14:paraId="6CE43775" w14:textId="77777777" w:rsidR="004C78E0" w:rsidRPr="004C78E0" w:rsidRDefault="004C78E0" w:rsidP="004C78E0">
            <w:pPr>
              <w:bidi/>
              <w:spacing w:line="276" w:lineRule="auto"/>
              <w:rPr>
                <w:rFonts w:asciiTheme="minorBidi" w:hAnsiTheme="minorBidi"/>
                <w:b/>
                <w:bCs/>
                <w:color w:val="004229"/>
                <w:sz w:val="28"/>
                <w:szCs w:val="28"/>
              </w:rPr>
            </w:pPr>
            <w:r w:rsidRPr="004C78E0">
              <w:rPr>
                <w:rFonts w:asciiTheme="minorBidi" w:hAnsiTheme="minorBidi"/>
                <w:b/>
                <w:bCs/>
                <w:color w:val="004229"/>
                <w:sz w:val="28"/>
                <w:szCs w:val="28"/>
              </w:rPr>
              <w:t>14</w:t>
            </w:r>
          </w:p>
        </w:tc>
      </w:tr>
    </w:tbl>
    <w:p w14:paraId="4867AFBF" w14:textId="77777777" w:rsidR="004C78E0" w:rsidRPr="00303E78" w:rsidRDefault="004C78E0" w:rsidP="004C78E0">
      <w:pPr>
        <w:bidi/>
        <w:spacing w:line="276" w:lineRule="auto"/>
        <w:rPr>
          <w:rFonts w:asciiTheme="minorBidi" w:hAnsiTheme="minorBidi"/>
          <w:b/>
          <w:bCs/>
          <w:color w:val="004229"/>
          <w:sz w:val="28"/>
          <w:szCs w:val="28"/>
          <w:rtl/>
        </w:rPr>
      </w:pPr>
    </w:p>
    <w:p w14:paraId="48B138BC" w14:textId="4779F9A8" w:rsidR="00213BDA" w:rsidRDefault="004C78E0" w:rsidP="00213BDA">
      <w:pPr>
        <w:bidi/>
        <w:spacing w:line="276" w:lineRule="auto"/>
        <w:rPr>
          <w:rFonts w:asciiTheme="minorBidi" w:hAnsiTheme="minorBidi"/>
          <w:color w:val="004229"/>
          <w:sz w:val="22"/>
          <w:szCs w:val="22"/>
          <w:rtl/>
        </w:rPr>
      </w:pPr>
      <w:r>
        <w:rPr>
          <w:rFonts w:asciiTheme="minorBidi" w:hAnsiTheme="minorBidi" w:hint="cs"/>
          <w:color w:val="004229"/>
          <w:sz w:val="22"/>
          <w:szCs w:val="22"/>
          <w:rtl/>
        </w:rPr>
        <w:t xml:space="preserve"> </w:t>
      </w:r>
      <w:r w:rsidR="00213BDA">
        <w:rPr>
          <w:rFonts w:asciiTheme="minorBidi" w:hAnsiTheme="minorBidi" w:hint="cs"/>
          <w:color w:val="004229"/>
          <w:sz w:val="22"/>
          <w:szCs w:val="22"/>
          <w:rtl/>
        </w:rPr>
        <w:t>(בקורס שנתי, יש להוסיף את המפגשים הנוספים)</w:t>
      </w:r>
      <w:r w:rsidR="00976353">
        <w:rPr>
          <w:rFonts w:asciiTheme="minorBidi" w:hAnsiTheme="minorBidi" w:hint="cs"/>
          <w:color w:val="004229"/>
          <w:sz w:val="22"/>
          <w:szCs w:val="22"/>
          <w:rtl/>
        </w:rPr>
        <w:t xml:space="preserve"> </w:t>
      </w:r>
    </w:p>
    <w:p w14:paraId="7783B0AF" w14:textId="3BF79317" w:rsidR="00213BDA" w:rsidRPr="008A65B6" w:rsidRDefault="005965D9" w:rsidP="008A65B6">
      <w:pPr>
        <w:bidi/>
        <w:spacing w:line="276" w:lineRule="auto"/>
        <w:rPr>
          <w:rFonts w:asciiTheme="minorBidi" w:hAnsiTheme="minorBidi"/>
          <w:color w:val="004229"/>
          <w:sz w:val="22"/>
          <w:szCs w:val="22"/>
          <w:rtl/>
        </w:rPr>
      </w:pPr>
      <w:r w:rsidRPr="00AE7B81">
        <w:rPr>
          <w:rFonts w:asciiTheme="minorBidi" w:hAnsiTheme="minorBidi" w:hint="cs"/>
          <w:color w:val="004229"/>
          <w:sz w:val="22"/>
          <w:szCs w:val="22"/>
          <w:rtl/>
        </w:rPr>
        <w:t>*</w:t>
      </w:r>
      <w:r w:rsidR="00976353" w:rsidRPr="00AE7B81">
        <w:rPr>
          <w:rFonts w:asciiTheme="minorBidi" w:hAnsiTheme="minorBidi" w:hint="cs"/>
          <w:color w:val="004229"/>
          <w:sz w:val="22"/>
          <w:szCs w:val="22"/>
          <w:rtl/>
        </w:rPr>
        <w:t>ייתכנו שינויים בסילבוס בהתאם לקצב ההתקדמות ואפקטיביות הלמידה</w:t>
      </w:r>
    </w:p>
    <w:p w14:paraId="0C4DDCED" w14:textId="6F0D97C1" w:rsidR="00632689" w:rsidRPr="00303E78" w:rsidRDefault="00813596" w:rsidP="00213BDA">
      <w:pPr>
        <w:bidi/>
        <w:spacing w:line="276" w:lineRule="auto"/>
        <w:rPr>
          <w:rFonts w:asciiTheme="minorBidi" w:hAnsiTheme="minorBidi"/>
          <w:color w:val="3B3838" w:themeColor="background2" w:themeShade="40"/>
          <w:sz w:val="21"/>
          <w:szCs w:val="21"/>
          <w:rtl/>
        </w:rPr>
      </w:pPr>
      <w:r w:rsidRPr="00303E78">
        <w:rPr>
          <w:rFonts w:asciiTheme="minorBidi" w:hAnsiTheme="minorBidi" w:hint="cs"/>
          <w:b/>
          <w:bCs/>
          <w:noProof/>
          <w:color w:val="004229"/>
          <w:sz w:val="28"/>
          <w:szCs w:val="28"/>
          <w:rtl/>
          <w:lang w:val="he-IL"/>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303E78">
        <w:rPr>
          <w:rFonts w:asciiTheme="minorBidi" w:hAnsiTheme="minorBidi"/>
          <w:b/>
          <w:bCs/>
          <w:color w:val="004229"/>
          <w:sz w:val="28"/>
          <w:szCs w:val="28"/>
          <w:rtl/>
        </w:rPr>
        <w:t>ציון סופי</w:t>
      </w:r>
      <w:r w:rsidR="00632689" w:rsidRPr="00303E78">
        <w:rPr>
          <w:rFonts w:asciiTheme="minorBidi" w:hAnsiTheme="minorBidi"/>
          <w:sz w:val="22"/>
          <w:szCs w:val="22"/>
          <w:rtl/>
        </w:rPr>
        <w:t xml:space="preserve">  </w:t>
      </w:r>
      <w:r w:rsidR="00632689" w:rsidRPr="00303E78">
        <w:rPr>
          <w:rFonts w:asciiTheme="minorBidi" w:hAnsiTheme="minorBidi"/>
          <w:sz w:val="22"/>
          <w:szCs w:val="22"/>
          <w:rtl/>
        </w:rPr>
        <w:tab/>
      </w:r>
    </w:p>
    <w:p w14:paraId="6E023D31" w14:textId="66F26654" w:rsidR="00632689" w:rsidRDefault="00632689" w:rsidP="00B94161">
      <w:pPr>
        <w:bidi/>
        <w:spacing w:line="276" w:lineRule="auto"/>
        <w:rPr>
          <w:rFonts w:asciiTheme="minorBidi" w:hAnsiTheme="minorBidi"/>
          <w:color w:val="3B3838" w:themeColor="background2" w:themeShade="40"/>
          <w:sz w:val="22"/>
          <w:szCs w:val="22"/>
          <w:rtl/>
        </w:rPr>
      </w:pPr>
    </w:p>
    <w:p w14:paraId="48EF3A62" w14:textId="7D9F149A" w:rsidR="00695664" w:rsidRPr="008A65B6" w:rsidRDefault="00695664" w:rsidP="00714B0E">
      <w:pPr>
        <w:shd w:val="clear" w:color="auto" w:fill="ECF0E9"/>
        <w:tabs>
          <w:tab w:val="left" w:pos="3119"/>
        </w:tabs>
        <w:bidi/>
        <w:spacing w:line="276" w:lineRule="auto"/>
        <w:rPr>
          <w:rFonts w:asciiTheme="minorBidi" w:hAnsiTheme="minorBidi"/>
          <w:color w:val="3B3838" w:themeColor="background2" w:themeShade="40"/>
          <w:sz w:val="22"/>
          <w:szCs w:val="22"/>
          <w:rtl/>
        </w:rPr>
      </w:pPr>
    </w:p>
    <w:tbl>
      <w:tblPr>
        <w:tblpPr w:leftFromText="180" w:rightFromText="180" w:vertAnchor="text" w:horzAnchor="margin" w:tblpY="377"/>
        <w:tblOverlap w:val="never"/>
        <w:bidiVisual/>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4689"/>
        <w:gridCol w:w="4670"/>
      </w:tblGrid>
      <w:tr w:rsidR="00695664" w:rsidRPr="00CB6D17" w14:paraId="4F693D78" w14:textId="77777777" w:rsidTr="00CC049F">
        <w:trPr>
          <w:trHeight w:val="412"/>
        </w:trPr>
        <w:tc>
          <w:tcPr>
            <w:tcW w:w="4689"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1C9F960C" w14:textId="77777777" w:rsidR="00695664" w:rsidRPr="00D6755E" w:rsidRDefault="00695664" w:rsidP="00CC049F">
            <w:pPr>
              <w:bidi/>
              <w:spacing w:line="276" w:lineRule="auto"/>
              <w:rPr>
                <w:rFonts w:asciiTheme="minorBidi" w:hAnsiTheme="minorBidi"/>
                <w:color w:val="004229"/>
                <w:sz w:val="22"/>
                <w:szCs w:val="22"/>
                <w:rtl/>
              </w:rPr>
            </w:pPr>
            <w:r>
              <w:rPr>
                <w:rFonts w:asciiTheme="minorBidi" w:hAnsiTheme="minorBidi" w:hint="cs"/>
                <w:color w:val="004229"/>
                <w:sz w:val="22"/>
                <w:szCs w:val="22"/>
                <w:rtl/>
              </w:rPr>
              <w:t>תיאור התוצר</w:t>
            </w:r>
          </w:p>
        </w:tc>
        <w:tc>
          <w:tcPr>
            <w:tcW w:w="4670"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314C1909" w14:textId="77777777" w:rsidR="00695664" w:rsidRPr="00D6755E" w:rsidRDefault="00695664" w:rsidP="00CC049F">
            <w:pPr>
              <w:bidi/>
              <w:spacing w:line="276" w:lineRule="auto"/>
              <w:rPr>
                <w:rFonts w:asciiTheme="minorBidi" w:hAnsiTheme="minorBidi"/>
                <w:color w:val="004229"/>
                <w:sz w:val="22"/>
                <w:szCs w:val="22"/>
                <w:rtl/>
              </w:rPr>
            </w:pPr>
            <w:r>
              <w:rPr>
                <w:rFonts w:asciiTheme="minorBidi" w:hAnsiTheme="minorBidi" w:hint="cs"/>
                <w:color w:val="004229"/>
                <w:sz w:val="22"/>
                <w:szCs w:val="22"/>
                <w:rtl/>
              </w:rPr>
              <w:t>משקל בציון הסופי</w:t>
            </w:r>
          </w:p>
        </w:tc>
      </w:tr>
      <w:tr w:rsidR="00695664" w:rsidRPr="00CB6D17" w14:paraId="0E51075C" w14:textId="77777777" w:rsidTr="00CC049F">
        <w:trPr>
          <w:trHeight w:val="267"/>
        </w:trPr>
        <w:tc>
          <w:tcPr>
            <w:tcW w:w="4689" w:type="dxa"/>
            <w:tcBorders>
              <w:top w:val="single" w:sz="2" w:space="0" w:color="F5F9F0"/>
              <w:left w:val="single" w:sz="2" w:space="0" w:color="004229"/>
              <w:bottom w:val="single" w:sz="2" w:space="0" w:color="004229"/>
              <w:right w:val="single" w:sz="2" w:space="0" w:color="004229"/>
            </w:tcBorders>
            <w:shd w:val="clear" w:color="auto" w:fill="auto"/>
            <w:vAlign w:val="center"/>
          </w:tcPr>
          <w:p w14:paraId="1367FE36" w14:textId="394F51C4" w:rsidR="00695664" w:rsidRPr="00D6755E" w:rsidRDefault="004C78E0" w:rsidP="00CC049F">
            <w:pPr>
              <w:bidi/>
              <w:spacing w:line="276" w:lineRule="auto"/>
              <w:rPr>
                <w:rFonts w:asciiTheme="minorBidi" w:hAnsiTheme="minorBidi"/>
                <w:color w:val="003D27"/>
                <w:sz w:val="22"/>
                <w:szCs w:val="22"/>
                <w:rtl/>
              </w:rPr>
            </w:pPr>
            <w:r>
              <w:rPr>
                <w:rFonts w:asciiTheme="minorBidi" w:hAnsiTheme="minorBidi" w:hint="cs"/>
                <w:color w:val="003D27"/>
                <w:sz w:val="22"/>
                <w:szCs w:val="22"/>
                <w:rtl/>
              </w:rPr>
              <w:t xml:space="preserve">רפרט בכיתה </w:t>
            </w:r>
          </w:p>
        </w:tc>
        <w:tc>
          <w:tcPr>
            <w:tcW w:w="4670" w:type="dxa"/>
            <w:tcBorders>
              <w:top w:val="single" w:sz="2" w:space="0" w:color="F5F9F0"/>
              <w:left w:val="single" w:sz="2" w:space="0" w:color="004229"/>
              <w:bottom w:val="single" w:sz="2" w:space="0" w:color="004229"/>
              <w:right w:val="single" w:sz="2" w:space="0" w:color="004229"/>
            </w:tcBorders>
            <w:shd w:val="clear" w:color="auto" w:fill="auto"/>
            <w:vAlign w:val="center"/>
          </w:tcPr>
          <w:p w14:paraId="17901A63" w14:textId="2123D3C6" w:rsidR="00695664" w:rsidRPr="00D6755E" w:rsidRDefault="004C78E0" w:rsidP="00CC049F">
            <w:pPr>
              <w:bidi/>
              <w:spacing w:line="276" w:lineRule="auto"/>
              <w:rPr>
                <w:rFonts w:asciiTheme="minorBidi" w:hAnsiTheme="minorBidi"/>
                <w:color w:val="003D27"/>
                <w:sz w:val="22"/>
                <w:szCs w:val="22"/>
                <w:rtl/>
              </w:rPr>
            </w:pPr>
            <w:r>
              <w:rPr>
                <w:rFonts w:asciiTheme="minorBidi" w:hAnsiTheme="minorBidi" w:hint="cs"/>
                <w:color w:val="003D27"/>
                <w:sz w:val="22"/>
                <w:szCs w:val="22"/>
                <w:rtl/>
              </w:rPr>
              <w:t>50%</w:t>
            </w:r>
            <w:r w:rsidR="00695664">
              <w:rPr>
                <w:rFonts w:asciiTheme="minorBidi" w:hAnsiTheme="minorBidi" w:hint="cs"/>
                <w:color w:val="003D27"/>
                <w:sz w:val="22"/>
                <w:szCs w:val="22"/>
                <w:rtl/>
              </w:rPr>
              <w:t xml:space="preserve"> </w:t>
            </w:r>
            <w:r w:rsidR="00BE7A3E">
              <w:rPr>
                <w:rFonts w:asciiTheme="minorBidi" w:hAnsiTheme="minorBidi" w:hint="cs"/>
                <w:color w:val="003D27"/>
                <w:sz w:val="22"/>
                <w:szCs w:val="22"/>
                <w:rtl/>
              </w:rPr>
              <w:t>מה</w:t>
            </w:r>
            <w:r w:rsidR="00695664">
              <w:rPr>
                <w:rFonts w:asciiTheme="minorBidi" w:hAnsiTheme="minorBidi" w:hint="cs"/>
                <w:color w:val="003D27"/>
                <w:sz w:val="22"/>
                <w:szCs w:val="22"/>
                <w:rtl/>
              </w:rPr>
              <w:t>ציון הסופי</w:t>
            </w:r>
          </w:p>
        </w:tc>
      </w:tr>
      <w:tr w:rsidR="00695664" w:rsidRPr="00CB6D17" w14:paraId="78BB3D0B" w14:textId="77777777" w:rsidTr="00CC049F">
        <w:trPr>
          <w:trHeight w:val="267"/>
        </w:trPr>
        <w:tc>
          <w:tcPr>
            <w:tcW w:w="4689" w:type="dxa"/>
            <w:tcBorders>
              <w:top w:val="single" w:sz="2" w:space="0" w:color="004229"/>
              <w:left w:val="single" w:sz="2" w:space="0" w:color="004229"/>
              <w:bottom w:val="single" w:sz="2" w:space="0" w:color="004229"/>
              <w:right w:val="single" w:sz="2" w:space="0" w:color="004229"/>
            </w:tcBorders>
            <w:shd w:val="clear" w:color="auto" w:fill="auto"/>
            <w:vAlign w:val="center"/>
          </w:tcPr>
          <w:p w14:paraId="5593FB29" w14:textId="5AAD09C3" w:rsidR="00695664" w:rsidRDefault="004C78E0" w:rsidP="00CC049F">
            <w:pPr>
              <w:bidi/>
              <w:spacing w:line="276" w:lineRule="auto"/>
              <w:rPr>
                <w:rFonts w:asciiTheme="minorBidi" w:hAnsiTheme="minorBidi"/>
                <w:color w:val="003D27"/>
                <w:sz w:val="22"/>
                <w:szCs w:val="22"/>
                <w:rtl/>
              </w:rPr>
            </w:pPr>
            <w:r>
              <w:rPr>
                <w:rFonts w:asciiTheme="minorBidi" w:hAnsiTheme="minorBidi" w:hint="cs"/>
                <w:color w:val="003D27"/>
                <w:sz w:val="22"/>
                <w:szCs w:val="22"/>
                <w:rtl/>
              </w:rPr>
              <w:lastRenderedPageBreak/>
              <w:t>עבודה מסכמת</w:t>
            </w:r>
          </w:p>
        </w:tc>
        <w:tc>
          <w:tcPr>
            <w:tcW w:w="4670" w:type="dxa"/>
            <w:tcBorders>
              <w:top w:val="single" w:sz="2" w:space="0" w:color="004229"/>
              <w:left w:val="single" w:sz="2" w:space="0" w:color="004229"/>
              <w:bottom w:val="single" w:sz="2" w:space="0" w:color="004229"/>
              <w:right w:val="single" w:sz="2" w:space="0" w:color="004229"/>
            </w:tcBorders>
            <w:shd w:val="clear" w:color="auto" w:fill="auto"/>
            <w:vAlign w:val="center"/>
          </w:tcPr>
          <w:p w14:paraId="29172A37" w14:textId="4CDA1DE8" w:rsidR="00695664" w:rsidRDefault="00695664" w:rsidP="00CC049F">
            <w:pPr>
              <w:bidi/>
              <w:spacing w:line="276" w:lineRule="auto"/>
              <w:rPr>
                <w:rFonts w:asciiTheme="minorBidi" w:hAnsiTheme="minorBidi"/>
                <w:color w:val="003D27"/>
                <w:sz w:val="22"/>
                <w:szCs w:val="22"/>
                <w:rtl/>
              </w:rPr>
            </w:pPr>
            <w:r>
              <w:rPr>
                <w:rFonts w:asciiTheme="minorBidi" w:hAnsiTheme="minorBidi" w:hint="cs"/>
                <w:color w:val="003D27"/>
                <w:sz w:val="22"/>
                <w:szCs w:val="22"/>
                <w:rtl/>
              </w:rPr>
              <w:t xml:space="preserve">% </w:t>
            </w:r>
            <w:r w:rsidR="004C78E0">
              <w:rPr>
                <w:rFonts w:asciiTheme="minorBidi" w:hAnsiTheme="minorBidi" w:hint="cs"/>
                <w:color w:val="003D27"/>
                <w:sz w:val="22"/>
                <w:szCs w:val="22"/>
                <w:rtl/>
              </w:rPr>
              <w:t xml:space="preserve"> 50</w:t>
            </w:r>
            <w:r>
              <w:rPr>
                <w:rFonts w:asciiTheme="minorBidi" w:hAnsiTheme="minorBidi" w:hint="cs"/>
                <w:color w:val="003D27"/>
                <w:sz w:val="22"/>
                <w:szCs w:val="22"/>
                <w:rtl/>
              </w:rPr>
              <w:t>מהציון הסופי</w:t>
            </w:r>
          </w:p>
        </w:tc>
      </w:tr>
    </w:tbl>
    <w:p w14:paraId="487A4DF6" w14:textId="77777777" w:rsidR="008269C0" w:rsidRDefault="008269C0" w:rsidP="00AF4870">
      <w:pPr>
        <w:bidi/>
        <w:spacing w:line="276" w:lineRule="auto"/>
        <w:rPr>
          <w:rFonts w:asciiTheme="minorBidi" w:hAnsiTheme="minorBidi"/>
          <w:b/>
          <w:bCs/>
          <w:color w:val="004229"/>
          <w:sz w:val="28"/>
          <w:szCs w:val="28"/>
          <w:rtl/>
        </w:rPr>
      </w:pPr>
    </w:p>
    <w:p w14:paraId="029DF965" w14:textId="77777777" w:rsidR="008269C0" w:rsidRDefault="008269C0" w:rsidP="008269C0">
      <w:pPr>
        <w:bidi/>
        <w:spacing w:line="276" w:lineRule="auto"/>
        <w:rPr>
          <w:rFonts w:asciiTheme="minorBidi" w:hAnsiTheme="minorBidi"/>
          <w:b/>
          <w:bCs/>
          <w:color w:val="004229"/>
          <w:sz w:val="28"/>
          <w:szCs w:val="28"/>
          <w:rtl/>
        </w:rPr>
      </w:pPr>
    </w:p>
    <w:p w14:paraId="6C6831CC" w14:textId="3A2B3559" w:rsidR="00AF4870" w:rsidRPr="00303E78" w:rsidRDefault="005A0339" w:rsidP="008269C0">
      <w:pPr>
        <w:bidi/>
        <w:spacing w:line="276" w:lineRule="auto"/>
        <w:rPr>
          <w:rFonts w:asciiTheme="minorBidi" w:hAnsiTheme="minorBidi"/>
          <w:b/>
          <w:bCs/>
          <w:color w:val="004229"/>
          <w:sz w:val="28"/>
          <w:szCs w:val="28"/>
          <w:rtl/>
        </w:rPr>
      </w:pPr>
      <w:r w:rsidRPr="00303E78">
        <w:rPr>
          <w:rFonts w:asciiTheme="minorBidi" w:hAnsiTheme="minorBidi"/>
          <w:noProof/>
          <w:sz w:val="22"/>
          <w:szCs w:val="22"/>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303E78">
        <w:rPr>
          <w:rFonts w:asciiTheme="minorBidi" w:hAnsiTheme="minorBidi"/>
          <w:b/>
          <w:bCs/>
          <w:color w:val="004229"/>
          <w:sz w:val="28"/>
          <w:szCs w:val="28"/>
          <w:rtl/>
        </w:rPr>
        <w:t xml:space="preserve">דרישות </w:t>
      </w:r>
      <w:r w:rsidR="00AF4870" w:rsidRPr="00303E78">
        <w:rPr>
          <w:rFonts w:asciiTheme="minorBidi" w:hAnsiTheme="minorBidi" w:hint="cs"/>
          <w:b/>
          <w:bCs/>
          <w:color w:val="004229"/>
          <w:sz w:val="28"/>
          <w:szCs w:val="28"/>
          <w:rtl/>
        </w:rPr>
        <w:t>הקורס</w:t>
      </w:r>
    </w:p>
    <w:p w14:paraId="744B4C21" w14:textId="77777777" w:rsidR="00AF4870" w:rsidRPr="00CB6D17" w:rsidRDefault="00AF4870" w:rsidP="00AF4870">
      <w:pPr>
        <w:bidi/>
        <w:spacing w:line="276" w:lineRule="auto"/>
        <w:rPr>
          <w:rFonts w:asciiTheme="minorBidi" w:hAnsiTheme="minorBidi"/>
          <w:rtl/>
        </w:rPr>
      </w:pPr>
    </w:p>
    <w:p w14:paraId="11F999B7" w14:textId="447AB819" w:rsidR="004C78E0" w:rsidRPr="00BA78BF" w:rsidRDefault="004C78E0" w:rsidP="004C78E0">
      <w:pPr>
        <w:bidi/>
        <w:spacing w:line="276" w:lineRule="auto"/>
        <w:rPr>
          <w:rFonts w:asciiTheme="minorBidi" w:hAnsiTheme="minorBidi"/>
          <w:color w:val="003D27"/>
        </w:rPr>
      </w:pPr>
      <w:r w:rsidRPr="00BA78BF">
        <w:rPr>
          <w:rFonts w:asciiTheme="minorBidi" w:hAnsiTheme="minorBidi"/>
          <w:color w:val="003D27"/>
          <w:rtl/>
        </w:rPr>
        <w:t>מטלות -- רפרט בעל פה ועבודה מסכמת בכתב, נוכחות בשיעורים בהתאם לתקנון בר אילן</w:t>
      </w:r>
      <w:r w:rsidRPr="00BA78BF">
        <w:rPr>
          <w:rFonts w:asciiTheme="minorBidi" w:hAnsiTheme="minorBidi"/>
          <w:color w:val="003D27"/>
        </w:rPr>
        <w:t>.</w:t>
      </w:r>
    </w:p>
    <w:p w14:paraId="09F26727" w14:textId="222D71FD" w:rsidR="005A0339" w:rsidRPr="000D3969" w:rsidRDefault="005A0339" w:rsidP="005A0339">
      <w:pPr>
        <w:bidi/>
        <w:spacing w:line="276" w:lineRule="auto"/>
        <w:rPr>
          <w:rFonts w:asciiTheme="minorBidi" w:hAnsiTheme="minorBidi"/>
          <w:color w:val="003D27"/>
          <w:rtl/>
        </w:rPr>
      </w:pPr>
    </w:p>
    <w:p w14:paraId="16F0DD21" w14:textId="77777777" w:rsidR="000E1971" w:rsidRDefault="000E1971" w:rsidP="00E10EDD">
      <w:pPr>
        <w:spacing w:line="276" w:lineRule="auto"/>
        <w:rPr>
          <w:rFonts w:asciiTheme="minorBidi" w:hAnsiTheme="minorBidi"/>
          <w:rtl/>
        </w:rPr>
      </w:pPr>
    </w:p>
    <w:p w14:paraId="5B01089C" w14:textId="77777777" w:rsidR="001E5492" w:rsidRPr="00CB6D17" w:rsidRDefault="001E5492" w:rsidP="001E5492">
      <w:pPr>
        <w:bidi/>
        <w:spacing w:line="276" w:lineRule="auto"/>
        <w:rPr>
          <w:rFonts w:asciiTheme="minorBidi" w:hAnsiTheme="minorBidi"/>
          <w:rtl/>
        </w:rPr>
      </w:pPr>
    </w:p>
    <w:p w14:paraId="2D8BDF32" w14:textId="7E47B3A1" w:rsidR="004C2E1B" w:rsidRPr="00303E78" w:rsidRDefault="004C2E1B" w:rsidP="005A0339">
      <w:pPr>
        <w:bidi/>
        <w:spacing w:line="276" w:lineRule="auto"/>
        <w:rPr>
          <w:rFonts w:asciiTheme="minorBidi" w:hAnsiTheme="minorBidi"/>
          <w:b/>
          <w:bCs/>
          <w:color w:val="004229"/>
          <w:sz w:val="28"/>
          <w:szCs w:val="28"/>
          <w:rtl/>
        </w:rPr>
      </w:pPr>
      <w:r w:rsidRPr="00303E78">
        <w:rPr>
          <w:rFonts w:asciiTheme="minorBidi" w:hAnsiTheme="minorBidi"/>
          <w:noProof/>
          <w:sz w:val="22"/>
          <w:szCs w:val="22"/>
          <w:rtl/>
          <w:lang w:val="he-IL"/>
        </w:rPr>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005A0339" w:rsidRPr="00303E78">
        <w:rPr>
          <w:rFonts w:asciiTheme="minorBidi" w:hAnsiTheme="minorBidi"/>
          <w:sz w:val="22"/>
          <w:szCs w:val="22"/>
        </w:rPr>
        <w:t xml:space="preserve"> </w:t>
      </w:r>
      <w:r w:rsidRPr="00303E78">
        <w:rPr>
          <w:rFonts w:asciiTheme="minorBidi" w:hAnsiTheme="minorBidi" w:hint="cs"/>
          <w:b/>
          <w:bCs/>
          <w:color w:val="004229"/>
          <w:sz w:val="28"/>
          <w:szCs w:val="28"/>
          <w:rtl/>
        </w:rPr>
        <w:t>דרישות קדם</w:t>
      </w:r>
    </w:p>
    <w:p w14:paraId="1FC31C9A" w14:textId="77777777" w:rsidR="00E56854" w:rsidRPr="005A0339" w:rsidRDefault="00E56854" w:rsidP="00E56854">
      <w:pPr>
        <w:bidi/>
        <w:spacing w:line="276" w:lineRule="auto"/>
        <w:rPr>
          <w:rFonts w:asciiTheme="minorBidi" w:hAnsiTheme="minorBidi"/>
          <w:rtl/>
        </w:rPr>
      </w:pPr>
    </w:p>
    <w:p w14:paraId="62B5A5BA" w14:textId="77777777" w:rsidR="0088049B" w:rsidRPr="00CB6D17" w:rsidRDefault="0088049B" w:rsidP="00903C6B">
      <w:pPr>
        <w:bidi/>
        <w:spacing w:line="276" w:lineRule="auto"/>
        <w:rPr>
          <w:rFonts w:asciiTheme="minorBidi" w:hAnsiTheme="minorBidi"/>
        </w:rPr>
      </w:pPr>
    </w:p>
    <w:tbl>
      <w:tblPr>
        <w:tblpPr w:leftFromText="180" w:rightFromText="180" w:vertAnchor="text" w:horzAnchor="margin" w:tblpY="-103"/>
        <w:tblOverlap w:val="never"/>
        <w:bidiVisual/>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1974"/>
        <w:gridCol w:w="7385"/>
      </w:tblGrid>
      <w:tr w:rsidR="008F0AD2" w:rsidRPr="00CB6D17" w14:paraId="6715367F" w14:textId="77777777" w:rsidTr="00D6755E">
        <w:trPr>
          <w:trHeight w:val="412"/>
        </w:trPr>
        <w:tc>
          <w:tcPr>
            <w:tcW w:w="1974"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1C3D7BD3" w14:textId="77777777" w:rsidR="008F0AD2" w:rsidRPr="00D6755E" w:rsidRDefault="008F0AD2" w:rsidP="00903C6B">
            <w:pPr>
              <w:bidi/>
              <w:spacing w:line="276" w:lineRule="auto"/>
              <w:jc w:val="center"/>
              <w:rPr>
                <w:rFonts w:asciiTheme="minorBidi" w:hAnsiTheme="minorBidi"/>
                <w:color w:val="004229"/>
                <w:sz w:val="22"/>
                <w:szCs w:val="22"/>
                <w:rtl/>
              </w:rPr>
            </w:pPr>
            <w:r w:rsidRPr="00D6755E">
              <w:rPr>
                <w:rFonts w:asciiTheme="minorBidi" w:hAnsiTheme="minorBidi"/>
                <w:color w:val="004229"/>
                <w:sz w:val="22"/>
                <w:szCs w:val="22"/>
                <w:rtl/>
              </w:rPr>
              <w:t>מס' הקורס</w:t>
            </w:r>
          </w:p>
        </w:tc>
        <w:tc>
          <w:tcPr>
            <w:tcW w:w="7385"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7DC4198D" w14:textId="77777777" w:rsidR="008F0AD2" w:rsidRPr="00D6755E" w:rsidRDefault="008F0AD2" w:rsidP="00903C6B">
            <w:pPr>
              <w:bidi/>
              <w:spacing w:line="276" w:lineRule="auto"/>
              <w:jc w:val="center"/>
              <w:rPr>
                <w:rFonts w:asciiTheme="minorBidi" w:hAnsiTheme="minorBidi"/>
                <w:color w:val="004229"/>
                <w:sz w:val="22"/>
                <w:szCs w:val="22"/>
                <w:rtl/>
              </w:rPr>
            </w:pPr>
            <w:r w:rsidRPr="00D6755E">
              <w:rPr>
                <w:rFonts w:asciiTheme="minorBidi" w:hAnsiTheme="minorBidi"/>
                <w:color w:val="004229"/>
                <w:sz w:val="22"/>
                <w:szCs w:val="22"/>
                <w:rtl/>
              </w:rPr>
              <w:t>שם הקורס</w:t>
            </w:r>
          </w:p>
        </w:tc>
      </w:tr>
      <w:tr w:rsidR="008F0AD2" w:rsidRPr="00CB6D17" w14:paraId="673FC3EE" w14:textId="77777777" w:rsidTr="00D6755E">
        <w:trPr>
          <w:trHeight w:val="267"/>
        </w:trPr>
        <w:tc>
          <w:tcPr>
            <w:tcW w:w="1974" w:type="dxa"/>
            <w:tcBorders>
              <w:top w:val="single" w:sz="2" w:space="0" w:color="F5F9F0"/>
            </w:tcBorders>
            <w:shd w:val="clear" w:color="auto" w:fill="auto"/>
            <w:vAlign w:val="center"/>
          </w:tcPr>
          <w:p w14:paraId="33D8A524" w14:textId="77777777" w:rsidR="008F0AD2" w:rsidRPr="00D6755E" w:rsidRDefault="008F0AD2" w:rsidP="00903C6B">
            <w:pPr>
              <w:bidi/>
              <w:spacing w:line="276" w:lineRule="auto"/>
              <w:jc w:val="center"/>
              <w:rPr>
                <w:rFonts w:asciiTheme="minorBidi" w:hAnsiTheme="minorBidi"/>
                <w:color w:val="003D27"/>
                <w:sz w:val="22"/>
                <w:szCs w:val="22"/>
                <w:rtl/>
              </w:rPr>
            </w:pPr>
          </w:p>
        </w:tc>
        <w:tc>
          <w:tcPr>
            <w:tcW w:w="7385" w:type="dxa"/>
            <w:tcBorders>
              <w:top w:val="single" w:sz="2" w:space="0" w:color="F5F9F0"/>
            </w:tcBorders>
            <w:shd w:val="clear" w:color="auto" w:fill="auto"/>
            <w:vAlign w:val="center"/>
          </w:tcPr>
          <w:p w14:paraId="19442B59" w14:textId="77777777" w:rsidR="008F0AD2" w:rsidRPr="00D6755E" w:rsidRDefault="008F0AD2" w:rsidP="00903C6B">
            <w:pPr>
              <w:bidi/>
              <w:spacing w:line="276" w:lineRule="auto"/>
              <w:rPr>
                <w:rFonts w:asciiTheme="minorBidi" w:hAnsiTheme="minorBidi"/>
                <w:color w:val="003D27"/>
                <w:sz w:val="22"/>
                <w:szCs w:val="22"/>
                <w:rtl/>
              </w:rPr>
            </w:pPr>
          </w:p>
        </w:tc>
      </w:tr>
    </w:tbl>
    <w:p w14:paraId="47F73F23" w14:textId="6E8EFBFF" w:rsidR="00F01562" w:rsidRDefault="007172C0" w:rsidP="00303E78">
      <w:pPr>
        <w:rPr>
          <w:rFonts w:asciiTheme="minorBidi" w:hAnsiTheme="minorBidi"/>
          <w:rtl/>
        </w:rPr>
      </w:pPr>
      <w:r>
        <w:rPr>
          <w:rFonts w:asciiTheme="minorBidi" w:hAnsiTheme="minorBidi" w:hint="cs"/>
          <w:noProof/>
          <w:color w:val="004229"/>
          <w:sz w:val="28"/>
          <w:szCs w:val="28"/>
          <w:rtl/>
          <w:lang w:val="he-IL"/>
        </w:rPr>
        <w:drawing>
          <wp:anchor distT="0" distB="0" distL="114300" distR="114300" simplePos="0" relativeHeight="251682816" behindDoc="0" locked="0" layoutInCell="1" allowOverlap="1" wp14:anchorId="3932984F" wp14:editId="6A72B374">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p>
    <w:p w14:paraId="5E83E8F4" w14:textId="65981CC8" w:rsidR="00BE1E50" w:rsidRPr="00303E78" w:rsidRDefault="00BE1E50" w:rsidP="00903C6B">
      <w:pPr>
        <w:bidi/>
        <w:spacing w:line="276" w:lineRule="auto"/>
        <w:rPr>
          <w:rFonts w:asciiTheme="minorBidi" w:hAnsiTheme="minorBidi"/>
          <w:b/>
          <w:bCs/>
          <w:color w:val="004229"/>
          <w:sz w:val="28"/>
          <w:szCs w:val="28"/>
          <w:rtl/>
        </w:rPr>
      </w:pPr>
      <w:r w:rsidRPr="00303E78">
        <w:rPr>
          <w:rFonts w:asciiTheme="minorBidi" w:hAnsiTheme="minorBidi"/>
          <w:b/>
          <w:bCs/>
          <w:color w:val="004229"/>
          <w:sz w:val="28"/>
          <w:szCs w:val="28"/>
          <w:rtl/>
        </w:rPr>
        <w:t xml:space="preserve">ביבליוגרפיה: תכנים </w:t>
      </w:r>
      <w:r w:rsidR="009D69A6">
        <w:rPr>
          <w:rFonts w:asciiTheme="minorBidi" w:hAnsiTheme="minorBidi" w:hint="cs"/>
          <w:b/>
          <w:bCs/>
          <w:color w:val="004229"/>
          <w:sz w:val="28"/>
          <w:szCs w:val="28"/>
          <w:rtl/>
        </w:rPr>
        <w:t>ל</w:t>
      </w:r>
      <w:r w:rsidRPr="00303E78">
        <w:rPr>
          <w:rFonts w:asciiTheme="minorBidi" w:hAnsiTheme="minorBidi"/>
          <w:b/>
          <w:bCs/>
          <w:color w:val="004229"/>
          <w:sz w:val="28"/>
          <w:szCs w:val="28"/>
          <w:rtl/>
        </w:rPr>
        <w:t>קריאה, צפיה והאזנה</w:t>
      </w:r>
      <w:r w:rsidR="009D69A6">
        <w:rPr>
          <w:rFonts w:asciiTheme="minorBidi" w:hAnsiTheme="minorBidi" w:hint="cs"/>
          <w:b/>
          <w:bCs/>
          <w:color w:val="004229"/>
          <w:sz w:val="28"/>
          <w:szCs w:val="28"/>
          <w:rtl/>
        </w:rPr>
        <w:t xml:space="preserve"> (רצוי עדכני)</w:t>
      </w:r>
    </w:p>
    <w:p w14:paraId="41AC327D" w14:textId="77777777" w:rsidR="00BE1E50" w:rsidRPr="00CB6D17" w:rsidRDefault="00BE1E50" w:rsidP="00903C6B">
      <w:pPr>
        <w:bidi/>
        <w:spacing w:line="276" w:lineRule="auto"/>
        <w:rPr>
          <w:rFonts w:asciiTheme="minorBidi" w:hAnsiTheme="minorBidi"/>
          <w:rtl/>
        </w:rPr>
      </w:pPr>
    </w:p>
    <w:p w14:paraId="3BF31D3A" w14:textId="77777777" w:rsidR="005A0339" w:rsidRDefault="005A0339" w:rsidP="005A0339">
      <w:pPr>
        <w:bidi/>
        <w:spacing w:line="276" w:lineRule="auto"/>
        <w:rPr>
          <w:rFonts w:asciiTheme="minorBidi" w:hAnsiTheme="minorBidi"/>
          <w:color w:val="3B3838" w:themeColor="background2" w:themeShade="40"/>
          <w:sz w:val="22"/>
          <w:szCs w:val="22"/>
        </w:rPr>
      </w:pPr>
    </w:p>
    <w:p w14:paraId="1EA77492" w14:textId="58F58C87" w:rsidR="002534AB" w:rsidRDefault="002534AB" w:rsidP="00903C6B">
      <w:pPr>
        <w:spacing w:line="276" w:lineRule="auto"/>
        <w:rPr>
          <w:rFonts w:asciiTheme="minorBidi" w:hAnsiTheme="minorBidi"/>
          <w:rtl/>
        </w:rPr>
      </w:pPr>
    </w:p>
    <w:p w14:paraId="05C474C7" w14:textId="77777777" w:rsidR="005D7B57" w:rsidRPr="005D7B57" w:rsidRDefault="005D7B57" w:rsidP="005D7B57">
      <w:pPr>
        <w:spacing w:line="276" w:lineRule="auto"/>
        <w:rPr>
          <w:rFonts w:asciiTheme="minorBidi" w:hAnsiTheme="minorBidi"/>
          <w:b/>
          <w:bCs/>
        </w:rPr>
      </w:pPr>
    </w:p>
    <w:p w14:paraId="5CC0A1FA" w14:textId="77777777" w:rsidR="005D7B57" w:rsidRPr="005D7B57" w:rsidRDefault="005D7B57" w:rsidP="005D7B57">
      <w:pPr>
        <w:spacing w:line="276" w:lineRule="auto"/>
        <w:rPr>
          <w:rFonts w:asciiTheme="minorBidi" w:hAnsiTheme="minorBidi"/>
        </w:rPr>
      </w:pPr>
      <w:r w:rsidRPr="005D7B57">
        <w:rPr>
          <w:rFonts w:asciiTheme="minorBidi" w:hAnsiTheme="minorBidi"/>
        </w:rPr>
        <w:t>Amir, D. (2018) Studium and Punctum in Psychoanalytic Writing: Reading Case Studies Through Roland Barthes. Psychoanalytic Review 105:51-65</w:t>
      </w:r>
    </w:p>
    <w:p w14:paraId="6512C9B0" w14:textId="77777777" w:rsidR="005D7B57" w:rsidRPr="005D7B57" w:rsidRDefault="005D7B57" w:rsidP="005D7B57">
      <w:pPr>
        <w:spacing w:line="276" w:lineRule="auto"/>
        <w:rPr>
          <w:rFonts w:asciiTheme="minorBidi" w:hAnsiTheme="minorBidi"/>
        </w:rPr>
      </w:pPr>
      <w:r w:rsidRPr="005D7B57">
        <w:rPr>
          <w:rFonts w:asciiTheme="minorBidi" w:hAnsiTheme="minorBidi"/>
        </w:rPr>
        <w:t>Breuer, J., &amp; Freud, S. (1895). Studies on hysteria. Standard Edition2</w:t>
      </w:r>
    </w:p>
    <w:p w14:paraId="1CD044EC" w14:textId="77777777" w:rsidR="005D7B57" w:rsidRPr="005D7B57" w:rsidRDefault="005D7B57" w:rsidP="005D7B57">
      <w:pPr>
        <w:spacing w:line="276" w:lineRule="auto"/>
        <w:rPr>
          <w:rFonts w:asciiTheme="minorBidi" w:hAnsiTheme="minorBidi"/>
        </w:rPr>
      </w:pPr>
      <w:r w:rsidRPr="005D7B57">
        <w:rPr>
          <w:rFonts w:asciiTheme="minorBidi" w:hAnsiTheme="minorBidi"/>
        </w:rPr>
        <w:t xml:space="preserve">Campbell, Karlyn and Jamieson, Kathleen (1978) eds, </w:t>
      </w:r>
      <w:r w:rsidRPr="005D7B57">
        <w:rPr>
          <w:rFonts w:asciiTheme="minorBidi" w:hAnsiTheme="minorBidi"/>
          <w:i/>
          <w:iCs/>
        </w:rPr>
        <w:t>Form and Genre: Shaping Rhetorical Action,</w:t>
      </w:r>
      <w:r w:rsidRPr="005D7B57">
        <w:rPr>
          <w:rFonts w:asciiTheme="minorBidi" w:hAnsiTheme="minorBidi"/>
        </w:rPr>
        <w:t xml:space="preserve"> Falls Church, Virginia: Speech Communication Association.</w:t>
      </w:r>
    </w:p>
    <w:p w14:paraId="7CF0DF5B" w14:textId="77777777" w:rsidR="005D7B57" w:rsidRPr="005D7B57" w:rsidRDefault="005D7B57" w:rsidP="005D7B57">
      <w:pPr>
        <w:spacing w:line="276" w:lineRule="auto"/>
        <w:rPr>
          <w:rFonts w:asciiTheme="minorBidi" w:hAnsiTheme="minorBidi"/>
        </w:rPr>
      </w:pPr>
      <w:r w:rsidRPr="005D7B57">
        <w:rPr>
          <w:rFonts w:asciiTheme="minorBidi" w:hAnsiTheme="minorBidi"/>
        </w:rPr>
        <w:t>Frow, G. (2006) Genre, London: Routledge.</w:t>
      </w:r>
    </w:p>
    <w:p w14:paraId="3FB5AD28" w14:textId="77777777" w:rsidR="005D7B57" w:rsidRPr="005D7B57" w:rsidRDefault="005D7B57" w:rsidP="005D7B57">
      <w:pPr>
        <w:spacing w:line="276" w:lineRule="auto"/>
        <w:rPr>
          <w:rFonts w:asciiTheme="minorBidi" w:hAnsiTheme="minorBidi"/>
        </w:rPr>
      </w:pPr>
      <w:r w:rsidRPr="005D7B57">
        <w:rPr>
          <w:rFonts w:asciiTheme="minorBidi" w:hAnsiTheme="minorBidi"/>
        </w:rPr>
        <w:t xml:space="preserve">Kächele, H., Schachter, J., Thomä, H., &amp; The Ulm Psychoanalytic Process Research Study Group. (2008). </w:t>
      </w:r>
      <w:r w:rsidRPr="005D7B57">
        <w:rPr>
          <w:rFonts w:asciiTheme="minorBidi" w:hAnsiTheme="minorBidi"/>
          <w:i/>
          <w:iCs/>
        </w:rPr>
        <w:t>From psychoanalytic narrative to empirical single case research: Implications for psychoanalytic practice.</w:t>
      </w:r>
      <w:r w:rsidRPr="005D7B57">
        <w:rPr>
          <w:rFonts w:asciiTheme="minorBidi" w:hAnsiTheme="minorBidi"/>
        </w:rPr>
        <w:t xml:space="preserve"> Routledge/Taylor &amp; Francis Group.</w:t>
      </w:r>
    </w:p>
    <w:p w14:paraId="37C09E31" w14:textId="77777777" w:rsidR="005D7B57" w:rsidRPr="005D7B57" w:rsidRDefault="005D7B57" w:rsidP="005D7B57">
      <w:pPr>
        <w:spacing w:line="276" w:lineRule="auto"/>
        <w:rPr>
          <w:rFonts w:asciiTheme="minorBidi" w:hAnsiTheme="minorBidi"/>
        </w:rPr>
      </w:pPr>
      <w:r w:rsidRPr="005D7B57">
        <w:rPr>
          <w:rFonts w:asciiTheme="minorBidi" w:hAnsiTheme="minorBidi"/>
        </w:rPr>
        <w:t>Michels, R. (2000) The Case History. Journal of the American Psychoanalytic Association 48:355-375</w:t>
      </w:r>
    </w:p>
    <w:p w14:paraId="73817C4A" w14:textId="77777777" w:rsidR="005D7B57" w:rsidRPr="005D7B57" w:rsidRDefault="005D7B57" w:rsidP="005D7B57">
      <w:pPr>
        <w:spacing w:line="276" w:lineRule="auto"/>
        <w:rPr>
          <w:rFonts w:asciiTheme="minorBidi" w:hAnsiTheme="minorBidi"/>
        </w:rPr>
      </w:pPr>
      <w:r w:rsidRPr="005D7B57">
        <w:rPr>
          <w:rFonts w:asciiTheme="minorBidi" w:hAnsiTheme="minorBidi"/>
        </w:rPr>
        <w:t>Miller, Carolyn R. (1994a) 'Genre as Social Action', in Freedman and Medway, eds, 23-42.</w:t>
      </w:r>
    </w:p>
    <w:p w14:paraId="498A0F74" w14:textId="77777777" w:rsidR="005D7B57" w:rsidRPr="005D7B57" w:rsidRDefault="005D7B57" w:rsidP="005D7B57">
      <w:pPr>
        <w:spacing w:line="276" w:lineRule="auto"/>
        <w:rPr>
          <w:rFonts w:asciiTheme="minorBidi" w:hAnsiTheme="minorBidi"/>
        </w:rPr>
      </w:pPr>
      <w:r w:rsidRPr="005D7B57">
        <w:rPr>
          <w:rFonts w:asciiTheme="minorBidi" w:hAnsiTheme="minorBidi"/>
        </w:rPr>
        <w:t>Ogden, T. H. (2021) Analytic Writing as a form of Fiction. Journal of the American Psychoanalytic Association 69:221-223</w:t>
      </w:r>
    </w:p>
    <w:p w14:paraId="507FB69F" w14:textId="77777777" w:rsidR="005D7B57" w:rsidRPr="005D7B57" w:rsidRDefault="005D7B57" w:rsidP="005D7B57">
      <w:pPr>
        <w:spacing w:line="276" w:lineRule="auto"/>
        <w:rPr>
          <w:rFonts w:asciiTheme="minorBidi" w:hAnsiTheme="minorBidi"/>
        </w:rPr>
      </w:pPr>
      <w:r w:rsidRPr="005D7B57">
        <w:rPr>
          <w:rFonts w:asciiTheme="minorBidi" w:hAnsiTheme="minorBidi"/>
        </w:rPr>
        <w:t xml:space="preserve">Rizq, R. (2022). "Familiar artifice": Ways of telling in the short story, psychoanalysis, and Alice Munro's "The Moons of Jupiter". </w:t>
      </w:r>
      <w:r w:rsidRPr="005D7B57">
        <w:rPr>
          <w:rFonts w:asciiTheme="minorBidi" w:hAnsiTheme="minorBidi"/>
          <w:i/>
          <w:iCs/>
        </w:rPr>
        <w:t>Journal of the American Psychoanalytic Association, 70</w:t>
      </w:r>
      <w:r w:rsidRPr="005D7B57">
        <w:rPr>
          <w:rFonts w:asciiTheme="minorBidi" w:hAnsiTheme="minorBidi"/>
        </w:rPr>
        <w:t>(1), 77--102. https://doi.org/10.1177/00030651221077312</w:t>
      </w:r>
    </w:p>
    <w:p w14:paraId="4E8DD7AA" w14:textId="77777777" w:rsidR="005D7B57" w:rsidRPr="005D7B57" w:rsidRDefault="005D7B57" w:rsidP="005D7B57">
      <w:pPr>
        <w:spacing w:line="276" w:lineRule="auto"/>
        <w:rPr>
          <w:rFonts w:asciiTheme="minorBidi" w:hAnsiTheme="minorBidi"/>
          <w:rtl/>
        </w:rPr>
      </w:pPr>
    </w:p>
    <w:p w14:paraId="03EDEE53" w14:textId="25FC252D" w:rsidR="006B3152" w:rsidRDefault="006B3152" w:rsidP="00903C6B">
      <w:pPr>
        <w:spacing w:line="276" w:lineRule="auto"/>
        <w:rPr>
          <w:rFonts w:asciiTheme="minorBidi" w:hAnsiTheme="minorBidi"/>
          <w:rtl/>
        </w:rPr>
      </w:pPr>
    </w:p>
    <w:p w14:paraId="7D88D7F8" w14:textId="3AE625A4" w:rsidR="006B3152" w:rsidRDefault="006B3152" w:rsidP="00903C6B">
      <w:pPr>
        <w:spacing w:line="276" w:lineRule="auto"/>
        <w:rPr>
          <w:rFonts w:asciiTheme="minorBidi" w:hAnsiTheme="minorBidi"/>
          <w:rtl/>
        </w:rPr>
      </w:pPr>
    </w:p>
    <w:p w14:paraId="6E744975" w14:textId="77777777" w:rsidR="006B3152" w:rsidRDefault="006B3152" w:rsidP="00903C6B">
      <w:pPr>
        <w:spacing w:line="276" w:lineRule="auto"/>
        <w:rPr>
          <w:rFonts w:asciiTheme="minorBidi" w:hAnsiTheme="minorBidi"/>
          <w:rtl/>
        </w:rPr>
      </w:pPr>
    </w:p>
    <w:p w14:paraId="062EDB43" w14:textId="77777777" w:rsidR="006B3152" w:rsidRDefault="006B3152" w:rsidP="00903C6B">
      <w:pPr>
        <w:spacing w:line="276" w:lineRule="auto"/>
        <w:rPr>
          <w:rFonts w:asciiTheme="minorBidi" w:hAnsiTheme="minorBidi"/>
          <w:rtl/>
        </w:rPr>
      </w:pPr>
    </w:p>
    <w:p w14:paraId="2B2C31A2" w14:textId="77777777" w:rsidR="006B3152" w:rsidRDefault="006B3152" w:rsidP="00903C6B">
      <w:pPr>
        <w:spacing w:line="276" w:lineRule="auto"/>
        <w:rPr>
          <w:rFonts w:asciiTheme="minorBidi" w:hAnsiTheme="minorBidi"/>
          <w:rtl/>
        </w:rPr>
      </w:pPr>
    </w:p>
    <w:p w14:paraId="0BBCD996" w14:textId="77777777" w:rsidR="006B3152" w:rsidRDefault="006B3152" w:rsidP="00903C6B">
      <w:pPr>
        <w:spacing w:line="276" w:lineRule="auto"/>
        <w:rPr>
          <w:rFonts w:asciiTheme="minorBidi" w:hAnsiTheme="minorBidi"/>
          <w:rtl/>
        </w:rPr>
      </w:pPr>
    </w:p>
    <w:p w14:paraId="0ED3613E" w14:textId="0E8126ED" w:rsidR="006B3152" w:rsidRPr="00714B0E" w:rsidRDefault="006B3152" w:rsidP="00714B0E">
      <w:pPr>
        <w:rPr>
          <w:rFonts w:asciiTheme="minorBidi" w:hAnsiTheme="minorBidi"/>
        </w:rPr>
      </w:pPr>
    </w:p>
    <w:sectPr w:rsidR="006B3152" w:rsidRPr="00714B0E" w:rsidSect="00F3745E">
      <w:headerReference w:type="even" r:id="rId21"/>
      <w:headerReference w:type="default" r:id="rId22"/>
      <w:footerReference w:type="even" r:id="rId23"/>
      <w:footerReference w:type="default" r:id="rId24"/>
      <w:headerReference w:type="first" r:id="rId25"/>
      <w:footerReference w:type="first" r:id="rId26"/>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A427" w14:textId="77777777" w:rsidR="00106B29" w:rsidRDefault="00106B29" w:rsidP="00C009BB">
      <w:r>
        <w:separator/>
      </w:r>
    </w:p>
  </w:endnote>
  <w:endnote w:type="continuationSeparator" w:id="0">
    <w:p w14:paraId="18BE6304" w14:textId="77777777" w:rsidR="00106B29" w:rsidRDefault="00106B29" w:rsidP="00C0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C4DA" w14:textId="77777777" w:rsidR="006638C5" w:rsidRDefault="006638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6455" w14:textId="77777777" w:rsidR="008269C0" w:rsidRDefault="008269C0">
    <w:pPr>
      <w:pStyle w:val="a6"/>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79CE" w14:textId="77777777" w:rsidR="006638C5" w:rsidRDefault="006638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FD4C8" w14:textId="77777777" w:rsidR="00106B29" w:rsidRDefault="00106B29" w:rsidP="00C009BB">
      <w:r>
        <w:separator/>
      </w:r>
    </w:p>
  </w:footnote>
  <w:footnote w:type="continuationSeparator" w:id="0">
    <w:p w14:paraId="2827EEF2" w14:textId="77777777" w:rsidR="00106B29" w:rsidRDefault="00106B29" w:rsidP="00C0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eart with solid fill" style="width:9.75pt;height:9.75pt;visibility:visible;mso-wrap-style:square" o:bullet="t">
        <v:imagedata r:id="rId1" o:title="Heart with solid fill"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E4531"/>
    <w:multiLevelType w:val="multilevel"/>
    <w:tmpl w:val="3F28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6"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7"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0"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E4400"/>
    <w:multiLevelType w:val="multilevel"/>
    <w:tmpl w:val="DA849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1"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752C8E"/>
    <w:multiLevelType w:val="hybridMultilevel"/>
    <w:tmpl w:val="875426D2"/>
    <w:lvl w:ilvl="0" w:tplc="C794EE30">
      <w:start w:val="1"/>
      <w:numFmt w:val="bullet"/>
      <w:lvlText w:val=""/>
      <w:lvlJc w:val="left"/>
      <w:pPr>
        <w:ind w:left="1635" w:hanging="360"/>
      </w:pPr>
      <w:rPr>
        <w:rFonts w:ascii="Symbol" w:hAnsi="Symbol" w:cs="Symbol" w:hint="default"/>
        <w:color w:val="262626" w:themeColor="text1" w:themeTint="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5"/>
  </w:num>
  <w:num w:numId="2" w16cid:durableId="7023775">
    <w:abstractNumId w:val="12"/>
  </w:num>
  <w:num w:numId="3" w16cid:durableId="1500002802">
    <w:abstractNumId w:val="8"/>
  </w:num>
  <w:num w:numId="4" w16cid:durableId="1593705643">
    <w:abstractNumId w:val="18"/>
  </w:num>
  <w:num w:numId="5" w16cid:durableId="617108493">
    <w:abstractNumId w:val="0"/>
  </w:num>
  <w:num w:numId="6" w16cid:durableId="2146965282">
    <w:abstractNumId w:val="39"/>
  </w:num>
  <w:num w:numId="7" w16cid:durableId="762455208">
    <w:abstractNumId w:val="9"/>
  </w:num>
  <w:num w:numId="8" w16cid:durableId="1307583813">
    <w:abstractNumId w:val="6"/>
  </w:num>
  <w:num w:numId="9" w16cid:durableId="327370414">
    <w:abstractNumId w:val="2"/>
  </w:num>
  <w:num w:numId="10" w16cid:durableId="254948848">
    <w:abstractNumId w:val="23"/>
  </w:num>
  <w:num w:numId="11" w16cid:durableId="824779411">
    <w:abstractNumId w:val="36"/>
  </w:num>
  <w:num w:numId="12" w16cid:durableId="1890459340">
    <w:abstractNumId w:val="40"/>
  </w:num>
  <w:num w:numId="13" w16cid:durableId="1459569876">
    <w:abstractNumId w:val="29"/>
  </w:num>
  <w:num w:numId="14" w16cid:durableId="1911235339">
    <w:abstractNumId w:val="31"/>
  </w:num>
  <w:num w:numId="15" w16cid:durableId="374701817">
    <w:abstractNumId w:val="22"/>
  </w:num>
  <w:num w:numId="16" w16cid:durableId="1687749203">
    <w:abstractNumId w:val="32"/>
  </w:num>
  <w:num w:numId="17" w16cid:durableId="526331706">
    <w:abstractNumId w:val="25"/>
  </w:num>
  <w:num w:numId="18" w16cid:durableId="985431574">
    <w:abstractNumId w:val="16"/>
  </w:num>
  <w:num w:numId="19" w16cid:durableId="1076905331">
    <w:abstractNumId w:val="17"/>
  </w:num>
  <w:num w:numId="20" w16cid:durableId="906918045">
    <w:abstractNumId w:val="35"/>
  </w:num>
  <w:num w:numId="21" w16cid:durableId="1089156804">
    <w:abstractNumId w:val="27"/>
  </w:num>
  <w:num w:numId="22" w16cid:durableId="1325550463">
    <w:abstractNumId w:val="20"/>
  </w:num>
  <w:num w:numId="23" w16cid:durableId="665596091">
    <w:abstractNumId w:val="7"/>
  </w:num>
  <w:num w:numId="24" w16cid:durableId="1660620027">
    <w:abstractNumId w:val="1"/>
  </w:num>
  <w:num w:numId="25" w16cid:durableId="1462647868">
    <w:abstractNumId w:val="11"/>
  </w:num>
  <w:num w:numId="26" w16cid:durableId="1503467343">
    <w:abstractNumId w:val="5"/>
  </w:num>
  <w:num w:numId="27" w16cid:durableId="223569629">
    <w:abstractNumId w:val="24"/>
  </w:num>
  <w:num w:numId="28" w16cid:durableId="390079645">
    <w:abstractNumId w:val="14"/>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8"/>
  </w:num>
  <w:num w:numId="31" w16cid:durableId="1599291320">
    <w:abstractNumId w:val="30"/>
  </w:num>
  <w:num w:numId="32" w16cid:durableId="1573391924">
    <w:abstractNumId w:val="19"/>
  </w:num>
  <w:num w:numId="33" w16cid:durableId="248655746">
    <w:abstractNumId w:val="34"/>
  </w:num>
  <w:num w:numId="34" w16cid:durableId="1880118487">
    <w:abstractNumId w:val="37"/>
  </w:num>
  <w:num w:numId="35" w16cid:durableId="234556266">
    <w:abstractNumId w:val="13"/>
  </w:num>
  <w:num w:numId="36" w16cid:durableId="1482309953">
    <w:abstractNumId w:val="41"/>
  </w:num>
  <w:num w:numId="37" w16cid:durableId="232934208">
    <w:abstractNumId w:val="4"/>
  </w:num>
  <w:num w:numId="38" w16cid:durableId="1091895897">
    <w:abstractNumId w:val="21"/>
  </w:num>
  <w:num w:numId="39" w16cid:durableId="244799108">
    <w:abstractNumId w:val="28"/>
  </w:num>
  <w:num w:numId="40" w16cid:durableId="2127920405">
    <w:abstractNumId w:val="42"/>
  </w:num>
  <w:num w:numId="41" w16cid:durableId="355274241">
    <w:abstractNumId w:val="33"/>
  </w:num>
  <w:num w:numId="42" w16cid:durableId="238642214">
    <w:abstractNumId w:val="10"/>
  </w:num>
  <w:num w:numId="43" w16cid:durableId="3241654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2MjCxMDMzNrA0MLVU0lEKTi0uzszPAykwqgUAxRYuqSwAAAA="/>
  </w:docVars>
  <w:rsids>
    <w:rsidRoot w:val="00C009BB"/>
    <w:rsid w:val="00002C8D"/>
    <w:rsid w:val="000379EA"/>
    <w:rsid w:val="00045B09"/>
    <w:rsid w:val="00046609"/>
    <w:rsid w:val="00054190"/>
    <w:rsid w:val="00066DDD"/>
    <w:rsid w:val="00086493"/>
    <w:rsid w:val="000929E0"/>
    <w:rsid w:val="000A5C42"/>
    <w:rsid w:val="000B0DF6"/>
    <w:rsid w:val="000C14A3"/>
    <w:rsid w:val="000D1AC6"/>
    <w:rsid w:val="000D3969"/>
    <w:rsid w:val="000D4D06"/>
    <w:rsid w:val="000E1971"/>
    <w:rsid w:val="00106B29"/>
    <w:rsid w:val="00121A7C"/>
    <w:rsid w:val="00122BBC"/>
    <w:rsid w:val="00125115"/>
    <w:rsid w:val="001315A7"/>
    <w:rsid w:val="00133E68"/>
    <w:rsid w:val="001477F3"/>
    <w:rsid w:val="00151490"/>
    <w:rsid w:val="00156AA2"/>
    <w:rsid w:val="001634B1"/>
    <w:rsid w:val="0016399D"/>
    <w:rsid w:val="00164394"/>
    <w:rsid w:val="00166462"/>
    <w:rsid w:val="0019660F"/>
    <w:rsid w:val="001A7D6E"/>
    <w:rsid w:val="001B53D7"/>
    <w:rsid w:val="001B6E90"/>
    <w:rsid w:val="001C0566"/>
    <w:rsid w:val="001D2AE7"/>
    <w:rsid w:val="001E5492"/>
    <w:rsid w:val="001F6872"/>
    <w:rsid w:val="002119AB"/>
    <w:rsid w:val="00213BDA"/>
    <w:rsid w:val="002149F2"/>
    <w:rsid w:val="00220319"/>
    <w:rsid w:val="0022425C"/>
    <w:rsid w:val="00232828"/>
    <w:rsid w:val="00235D97"/>
    <w:rsid w:val="00241511"/>
    <w:rsid w:val="002534AB"/>
    <w:rsid w:val="00253E02"/>
    <w:rsid w:val="0025546E"/>
    <w:rsid w:val="00264B0A"/>
    <w:rsid w:val="00276586"/>
    <w:rsid w:val="002929FE"/>
    <w:rsid w:val="00296DE4"/>
    <w:rsid w:val="002A088C"/>
    <w:rsid w:val="002D0AE0"/>
    <w:rsid w:val="002E2FE9"/>
    <w:rsid w:val="002E6182"/>
    <w:rsid w:val="002F339E"/>
    <w:rsid w:val="002F5933"/>
    <w:rsid w:val="00303E78"/>
    <w:rsid w:val="00315C03"/>
    <w:rsid w:val="00324575"/>
    <w:rsid w:val="00331948"/>
    <w:rsid w:val="00332164"/>
    <w:rsid w:val="00341A92"/>
    <w:rsid w:val="0036685D"/>
    <w:rsid w:val="00376D61"/>
    <w:rsid w:val="00381EFD"/>
    <w:rsid w:val="0038248E"/>
    <w:rsid w:val="003C18FB"/>
    <w:rsid w:val="003C71C2"/>
    <w:rsid w:val="003E05BB"/>
    <w:rsid w:val="003E3703"/>
    <w:rsid w:val="003F0488"/>
    <w:rsid w:val="004050B8"/>
    <w:rsid w:val="0041755E"/>
    <w:rsid w:val="0042428A"/>
    <w:rsid w:val="0043304F"/>
    <w:rsid w:val="004332A3"/>
    <w:rsid w:val="0044224A"/>
    <w:rsid w:val="00447C8F"/>
    <w:rsid w:val="004614F4"/>
    <w:rsid w:val="004643F9"/>
    <w:rsid w:val="00467877"/>
    <w:rsid w:val="00474452"/>
    <w:rsid w:val="0047506A"/>
    <w:rsid w:val="00477C47"/>
    <w:rsid w:val="004839FE"/>
    <w:rsid w:val="0048416C"/>
    <w:rsid w:val="00486B67"/>
    <w:rsid w:val="00491188"/>
    <w:rsid w:val="004A71D3"/>
    <w:rsid w:val="004C2E1B"/>
    <w:rsid w:val="004C78E0"/>
    <w:rsid w:val="004D2446"/>
    <w:rsid w:val="004D6C47"/>
    <w:rsid w:val="004E5EEC"/>
    <w:rsid w:val="004E7B3C"/>
    <w:rsid w:val="00501412"/>
    <w:rsid w:val="0050302B"/>
    <w:rsid w:val="00506773"/>
    <w:rsid w:val="00512548"/>
    <w:rsid w:val="00526035"/>
    <w:rsid w:val="00532B6B"/>
    <w:rsid w:val="00533336"/>
    <w:rsid w:val="00537E04"/>
    <w:rsid w:val="005433A0"/>
    <w:rsid w:val="005548EC"/>
    <w:rsid w:val="00562E3F"/>
    <w:rsid w:val="005768F2"/>
    <w:rsid w:val="00582201"/>
    <w:rsid w:val="0058269A"/>
    <w:rsid w:val="0058288D"/>
    <w:rsid w:val="00584F90"/>
    <w:rsid w:val="00592CE6"/>
    <w:rsid w:val="005965D9"/>
    <w:rsid w:val="005972B8"/>
    <w:rsid w:val="005A0339"/>
    <w:rsid w:val="005A35BA"/>
    <w:rsid w:val="005B2AF5"/>
    <w:rsid w:val="005C6EC7"/>
    <w:rsid w:val="005D0965"/>
    <w:rsid w:val="005D671A"/>
    <w:rsid w:val="005D7B57"/>
    <w:rsid w:val="005E1FF9"/>
    <w:rsid w:val="005F5C99"/>
    <w:rsid w:val="00602F7A"/>
    <w:rsid w:val="00610A9E"/>
    <w:rsid w:val="00613393"/>
    <w:rsid w:val="0062797E"/>
    <w:rsid w:val="00632689"/>
    <w:rsid w:val="0063561D"/>
    <w:rsid w:val="00640E02"/>
    <w:rsid w:val="006638C5"/>
    <w:rsid w:val="00664BB2"/>
    <w:rsid w:val="006721CA"/>
    <w:rsid w:val="006918DA"/>
    <w:rsid w:val="00695664"/>
    <w:rsid w:val="006A64A6"/>
    <w:rsid w:val="006B3152"/>
    <w:rsid w:val="006B57EA"/>
    <w:rsid w:val="006B79F0"/>
    <w:rsid w:val="006C080B"/>
    <w:rsid w:val="006D72CC"/>
    <w:rsid w:val="006F4CF3"/>
    <w:rsid w:val="00704C01"/>
    <w:rsid w:val="00704F41"/>
    <w:rsid w:val="007076D0"/>
    <w:rsid w:val="00711856"/>
    <w:rsid w:val="00714A78"/>
    <w:rsid w:val="00714B0E"/>
    <w:rsid w:val="007172C0"/>
    <w:rsid w:val="00720166"/>
    <w:rsid w:val="007376FE"/>
    <w:rsid w:val="00745C27"/>
    <w:rsid w:val="00747B0F"/>
    <w:rsid w:val="00761B01"/>
    <w:rsid w:val="00774E80"/>
    <w:rsid w:val="0077575C"/>
    <w:rsid w:val="00780F1B"/>
    <w:rsid w:val="007840A2"/>
    <w:rsid w:val="00795EF6"/>
    <w:rsid w:val="007A35DF"/>
    <w:rsid w:val="007A6BB8"/>
    <w:rsid w:val="007B4301"/>
    <w:rsid w:val="007C625B"/>
    <w:rsid w:val="007E43B9"/>
    <w:rsid w:val="007F1F9B"/>
    <w:rsid w:val="007F2C26"/>
    <w:rsid w:val="007F481D"/>
    <w:rsid w:val="008025BE"/>
    <w:rsid w:val="008049E4"/>
    <w:rsid w:val="00805E90"/>
    <w:rsid w:val="00813596"/>
    <w:rsid w:val="0081447C"/>
    <w:rsid w:val="008231DD"/>
    <w:rsid w:val="008269C0"/>
    <w:rsid w:val="008425D6"/>
    <w:rsid w:val="00845085"/>
    <w:rsid w:val="008461E9"/>
    <w:rsid w:val="00853F3C"/>
    <w:rsid w:val="00857E0F"/>
    <w:rsid w:val="0088049B"/>
    <w:rsid w:val="00885E33"/>
    <w:rsid w:val="008874ED"/>
    <w:rsid w:val="008A12C0"/>
    <w:rsid w:val="008A1682"/>
    <w:rsid w:val="008A32DE"/>
    <w:rsid w:val="008A46AC"/>
    <w:rsid w:val="008A4D34"/>
    <w:rsid w:val="008A65B6"/>
    <w:rsid w:val="008B0282"/>
    <w:rsid w:val="008C5C12"/>
    <w:rsid w:val="008F0AD2"/>
    <w:rsid w:val="008F2387"/>
    <w:rsid w:val="008F257C"/>
    <w:rsid w:val="00903C6B"/>
    <w:rsid w:val="0090620D"/>
    <w:rsid w:val="00910184"/>
    <w:rsid w:val="00910530"/>
    <w:rsid w:val="00910861"/>
    <w:rsid w:val="00926261"/>
    <w:rsid w:val="00930170"/>
    <w:rsid w:val="00937077"/>
    <w:rsid w:val="0094742D"/>
    <w:rsid w:val="0095730F"/>
    <w:rsid w:val="00961647"/>
    <w:rsid w:val="00964128"/>
    <w:rsid w:val="009643A2"/>
    <w:rsid w:val="00974720"/>
    <w:rsid w:val="00976353"/>
    <w:rsid w:val="009876B0"/>
    <w:rsid w:val="00990452"/>
    <w:rsid w:val="00990A7B"/>
    <w:rsid w:val="00992AA9"/>
    <w:rsid w:val="00994F79"/>
    <w:rsid w:val="009970E5"/>
    <w:rsid w:val="009A0BF8"/>
    <w:rsid w:val="009A7649"/>
    <w:rsid w:val="009B2099"/>
    <w:rsid w:val="009D2361"/>
    <w:rsid w:val="009D619C"/>
    <w:rsid w:val="009D69A6"/>
    <w:rsid w:val="009E2BAC"/>
    <w:rsid w:val="009F1539"/>
    <w:rsid w:val="009F3C97"/>
    <w:rsid w:val="00A04491"/>
    <w:rsid w:val="00A06364"/>
    <w:rsid w:val="00A150F9"/>
    <w:rsid w:val="00A17D1B"/>
    <w:rsid w:val="00A244A1"/>
    <w:rsid w:val="00A36349"/>
    <w:rsid w:val="00A46463"/>
    <w:rsid w:val="00A46F1B"/>
    <w:rsid w:val="00A47C10"/>
    <w:rsid w:val="00A7115A"/>
    <w:rsid w:val="00A82477"/>
    <w:rsid w:val="00AA5CAF"/>
    <w:rsid w:val="00AC3B15"/>
    <w:rsid w:val="00AC523F"/>
    <w:rsid w:val="00AD46CF"/>
    <w:rsid w:val="00AE5FCB"/>
    <w:rsid w:val="00AE7B81"/>
    <w:rsid w:val="00AF4870"/>
    <w:rsid w:val="00B01569"/>
    <w:rsid w:val="00B036E0"/>
    <w:rsid w:val="00B06435"/>
    <w:rsid w:val="00B308FF"/>
    <w:rsid w:val="00B330ED"/>
    <w:rsid w:val="00B35829"/>
    <w:rsid w:val="00B63BED"/>
    <w:rsid w:val="00B63C29"/>
    <w:rsid w:val="00B64749"/>
    <w:rsid w:val="00B87988"/>
    <w:rsid w:val="00B921AF"/>
    <w:rsid w:val="00B94161"/>
    <w:rsid w:val="00BA3A7D"/>
    <w:rsid w:val="00BA5D22"/>
    <w:rsid w:val="00BC0CEB"/>
    <w:rsid w:val="00BC2434"/>
    <w:rsid w:val="00BC2A7E"/>
    <w:rsid w:val="00BC38A7"/>
    <w:rsid w:val="00BC5A0C"/>
    <w:rsid w:val="00BC6867"/>
    <w:rsid w:val="00BD53D8"/>
    <w:rsid w:val="00BE1E50"/>
    <w:rsid w:val="00BE7A3E"/>
    <w:rsid w:val="00BF02AD"/>
    <w:rsid w:val="00C009BB"/>
    <w:rsid w:val="00C202C0"/>
    <w:rsid w:val="00C233E8"/>
    <w:rsid w:val="00C35F79"/>
    <w:rsid w:val="00C42E6A"/>
    <w:rsid w:val="00C46235"/>
    <w:rsid w:val="00C57F78"/>
    <w:rsid w:val="00C6113E"/>
    <w:rsid w:val="00C64EC0"/>
    <w:rsid w:val="00C819FD"/>
    <w:rsid w:val="00C91D06"/>
    <w:rsid w:val="00C94D3E"/>
    <w:rsid w:val="00CA0268"/>
    <w:rsid w:val="00CB0B26"/>
    <w:rsid w:val="00CB32E8"/>
    <w:rsid w:val="00CB6D17"/>
    <w:rsid w:val="00CC293D"/>
    <w:rsid w:val="00CC2EB2"/>
    <w:rsid w:val="00CC45D1"/>
    <w:rsid w:val="00CC4A46"/>
    <w:rsid w:val="00CC7BC3"/>
    <w:rsid w:val="00CD2B14"/>
    <w:rsid w:val="00D14F8E"/>
    <w:rsid w:val="00D2665B"/>
    <w:rsid w:val="00D26FE9"/>
    <w:rsid w:val="00D304E3"/>
    <w:rsid w:val="00D35FB2"/>
    <w:rsid w:val="00D45472"/>
    <w:rsid w:val="00D50C76"/>
    <w:rsid w:val="00D51003"/>
    <w:rsid w:val="00D62BCC"/>
    <w:rsid w:val="00D62C57"/>
    <w:rsid w:val="00D64F06"/>
    <w:rsid w:val="00D6755E"/>
    <w:rsid w:val="00D70F60"/>
    <w:rsid w:val="00D764F0"/>
    <w:rsid w:val="00D835D4"/>
    <w:rsid w:val="00DC33E2"/>
    <w:rsid w:val="00DC38FA"/>
    <w:rsid w:val="00DD5949"/>
    <w:rsid w:val="00DE0DAA"/>
    <w:rsid w:val="00DF1CA5"/>
    <w:rsid w:val="00DF3574"/>
    <w:rsid w:val="00E033ED"/>
    <w:rsid w:val="00E057D9"/>
    <w:rsid w:val="00E10EDD"/>
    <w:rsid w:val="00E1566B"/>
    <w:rsid w:val="00E2089D"/>
    <w:rsid w:val="00E224DD"/>
    <w:rsid w:val="00E23B2D"/>
    <w:rsid w:val="00E33284"/>
    <w:rsid w:val="00E4218C"/>
    <w:rsid w:val="00E42261"/>
    <w:rsid w:val="00E44EEC"/>
    <w:rsid w:val="00E47529"/>
    <w:rsid w:val="00E56854"/>
    <w:rsid w:val="00E66EB3"/>
    <w:rsid w:val="00E83453"/>
    <w:rsid w:val="00E979D9"/>
    <w:rsid w:val="00EA36A6"/>
    <w:rsid w:val="00EC75E8"/>
    <w:rsid w:val="00ED4BED"/>
    <w:rsid w:val="00EF07DA"/>
    <w:rsid w:val="00F01562"/>
    <w:rsid w:val="00F24A00"/>
    <w:rsid w:val="00F31E45"/>
    <w:rsid w:val="00F33614"/>
    <w:rsid w:val="00F3745E"/>
    <w:rsid w:val="00F37D29"/>
    <w:rsid w:val="00F501F7"/>
    <w:rsid w:val="00F611EB"/>
    <w:rsid w:val="00F62897"/>
    <w:rsid w:val="00F708BD"/>
    <w:rsid w:val="00F722DD"/>
    <w:rsid w:val="00F72BDF"/>
    <w:rsid w:val="00F72CAD"/>
    <w:rsid w:val="00F77567"/>
    <w:rsid w:val="00F8065B"/>
    <w:rsid w:val="00F80767"/>
    <w:rsid w:val="00F82804"/>
    <w:rsid w:val="00F91BB4"/>
    <w:rsid w:val="00F947FF"/>
    <w:rsid w:val="00F95C79"/>
    <w:rsid w:val="00FA2742"/>
    <w:rsid w:val="00FC6591"/>
    <w:rsid w:val="00FD1419"/>
    <w:rsid w:val="00FD7F32"/>
    <w:rsid w:val="00FF2A99"/>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753</Words>
  <Characters>3765</Characters>
  <Application>Microsoft Office Word</Application>
  <DocSecurity>0</DocSecurity>
  <Lines>31</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יעל כהן</cp:lastModifiedBy>
  <cp:revision>10</cp:revision>
  <dcterms:created xsi:type="dcterms:W3CDTF">2025-05-25T08:01:00Z</dcterms:created>
  <dcterms:modified xsi:type="dcterms:W3CDTF">2025-05-27T09:04:00Z</dcterms:modified>
</cp:coreProperties>
</file>