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174CE426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742" cy="32754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064CDF2E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0B7617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  <w:r w:rsidR="00546C2B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25</w:t>
                            </w:r>
                            <w:r w:rsidR="000B7617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/5/25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4pt;width:96.4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stFwIAACwEAAAOAAAAZHJzL2Uyb0RvYy54bWysU11v2yAUfZ+0/4B4X5y4TrNZcaqsVaZJ&#10;UVspnfpMMMSWMJcBiZ39+l2w86FuT1Vf4MK93I9zDvO7rlHkIKyrQRd0MhpTIjSHsta7gv56WX35&#10;SonzTJdMgRYFPQpH7xafP81bk4sUKlClsASTaJe3pqCV9yZPEscr0TA3AiM0OiXYhnk82l1SWtZi&#10;9kYl6Xh8m7RgS2OBC+fw9qF30kXML6Xg/klKJzxRBcXefFxtXLdhTRZzlu8sM1XNhzbYO7poWK2x&#10;6DnVA/OM7G39T6qm5hYcSD/i0CQgZc1FnAGnmYzfTLOpmBFxFgTHmTNM7uPS8sfDxjxb4rvv0CGB&#10;AZDWuNzhZZink7YJO3ZK0I8QHs+wic4THh6laTbLUko4+m7S2TSbhTTJ5bWxzv8Q0JBgFNQiLREt&#10;dlg734eeQkIxDataqUiN0qQt6O3NdBwfnD2YXGmscek1WL7bdsMAWyiPOJeFnnJn+KrG4mvm/DOz&#10;yDGOgrr1T7hIBVgEBouSCuyf/92HeIQevZS0qJmCut97ZgUl6qdGUr5NsiyILB6y6SzFg732bK89&#10;et/cA8pygj/E8GiGeK9OprTQvKK8l6EqupjmWLug/mTe+17J+D24WC5jEMrKML/WG8ND6gBngPal&#10;e2XWDPh7ZO4RTupi+Rsa+tieiOXeg6wjRwHgHtUBd5RkZHn4PkHz1+cYdfnki78AAAD//wMAUEsD&#10;BBQABgAIAAAAIQBuJtbj4AAAAAkBAAAPAAAAZHJzL2Rvd25yZXYueG1sTI9BS8NAEIXvgv9hGcFb&#10;u7EmscRsSgkUQfTQ2ou3SXabBLOzMbtto7/e6akeh/fx5nv5arK9OJnRd44UPMwjEIZqpztqFOw/&#10;NrMlCB+QNPaOjIIf42FV3N7kmGl3pq057UIjuIR8hgraEIZMSl+3xqKfu8EQZwc3Wgx8jo3UI565&#10;3PZyEUWptNgRf2hxMGVr6q/d0Sp4LTfvuK0Wdvnbly9vh/Xwvf9MlLq/m9bPIIKZwhWGiz6rQ8FO&#10;lTuS9qJXMHt8ShjlIOYJFyBJYhCVgjSNQRa5/L+g+AMAAP//AwBQSwECLQAUAAYACAAAACEAtoM4&#10;kv4AAADhAQAAEwAAAAAAAAAAAAAAAAAAAAAAW0NvbnRlbnRfVHlwZXNdLnhtbFBLAQItABQABgAI&#10;AAAAIQA4/SH/1gAAAJQBAAALAAAAAAAAAAAAAAAAAC8BAABfcmVscy8ucmVsc1BLAQItABQABgAI&#10;AAAAIQCKGMstFwIAACwEAAAOAAAAAAAAAAAAAAAAAC4CAABkcnMvZTJvRG9jLnhtbFBLAQItABQA&#10;BgAIAAAAIQBuJtbj4AAAAAkBAAAPAAAAAAAAAAAAAAAAAHEEAABkcnMvZG93bnJldi54bWxQSwUG&#10;AAAAAAQABADzAAAAfgUAAAAA&#10;" filled="f" stroked="f" strokeweight=".5pt">
                <v:textbox>
                  <w:txbxContent>
                    <w:p w14:paraId="1A9BA298" w14:textId="064CDF2E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0B7617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  <w:r w:rsidR="00546C2B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25</w:t>
                      </w:r>
                      <w:r w:rsidR="000B7617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/5/25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65A5E093" w:rsidR="009F3C97" w:rsidRPr="00843929" w:rsidRDefault="005C08E4" w:rsidP="009F3C97">
      <w:pPr>
        <w:bidi/>
        <w:spacing w:line="276" w:lineRule="auto"/>
        <w:jc w:val="center"/>
        <w:rPr>
          <w:rFonts w:asciiTheme="minorBidi" w:hAnsiTheme="minorBidi"/>
          <w:color w:val="004229"/>
          <w:sz w:val="36"/>
          <w:szCs w:val="36"/>
          <w:rtl/>
        </w:rPr>
      </w:pPr>
      <w:r w:rsidRPr="00843929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ה</w:t>
      </w:r>
      <w:r w:rsidR="000B7617" w:rsidRPr="00843929">
        <w:rPr>
          <w:rFonts w:asciiTheme="minorBidi" w:hAnsiTheme="minorBidi" w:hint="cs"/>
          <w:b/>
          <w:bCs/>
          <w:color w:val="004229"/>
          <w:sz w:val="36"/>
          <w:szCs w:val="36"/>
          <w:rtl/>
        </w:rPr>
        <w:t>שיח הפסיכואנליטי: חקירה בין-תחומית</w:t>
      </w:r>
    </w:p>
    <w:p w14:paraId="1FD424D6" w14:textId="636E6F37" w:rsidR="009F3C97" w:rsidRPr="00A835E9" w:rsidRDefault="00E96C6F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ד"ר דורית </w:t>
      </w:r>
      <w:proofErr w:type="spellStart"/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למברגר</w:t>
      </w:r>
      <w:proofErr w:type="spellEnd"/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  <w:proofErr w:type="spellStart"/>
      <w:r w:rsidR="00704F41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ה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תכנית</w:t>
      </w:r>
      <w:proofErr w:type="spellEnd"/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לפרשנות ותרבות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 w:rsidR="00704F41"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9F3C97">
        <w:rPr>
          <w:rFonts w:asciiTheme="minorBidi" w:hAnsiTheme="minorBidi" w:hint="cs"/>
          <w:color w:val="004229"/>
          <w:sz w:val="28"/>
          <w:szCs w:val="28"/>
          <w:rtl/>
        </w:rPr>
        <w:t xml:space="preserve"> </w:t>
      </w:r>
      <w:r w:rsidR="005C08E4">
        <w:rPr>
          <w:rFonts w:asciiTheme="minorBidi" w:hAnsiTheme="minorBidi"/>
          <w:color w:val="004229"/>
          <w:sz w:val="28"/>
          <w:szCs w:val="28"/>
        </w:rPr>
        <w:t>T</w:t>
      </w:r>
      <w:r w:rsidR="004C7FCC">
        <w:rPr>
          <w:rFonts w:asciiTheme="minorBidi" w:hAnsiTheme="minorBidi"/>
          <w:color w:val="004229"/>
          <w:sz w:val="28"/>
          <w:szCs w:val="28"/>
        </w:rPr>
        <w:t xml:space="preserve">he Psychoanalytic discourse: </w:t>
      </w:r>
      <w:r w:rsidR="00EE55F4">
        <w:rPr>
          <w:rFonts w:asciiTheme="minorBidi" w:hAnsiTheme="minorBidi"/>
          <w:color w:val="004229"/>
          <w:sz w:val="28"/>
          <w:szCs w:val="28"/>
        </w:rPr>
        <w:t xml:space="preserve"> An i</w:t>
      </w:r>
      <w:r w:rsidR="004C7FCC">
        <w:rPr>
          <w:rFonts w:asciiTheme="minorBidi" w:hAnsiTheme="minorBidi"/>
          <w:color w:val="004229"/>
          <w:sz w:val="28"/>
          <w:szCs w:val="28"/>
        </w:rPr>
        <w:t xml:space="preserve">nterdisciplinary </w:t>
      </w:r>
      <w:r w:rsidR="00EE55F4">
        <w:rPr>
          <w:rFonts w:asciiTheme="minorBidi" w:hAnsiTheme="minorBidi"/>
          <w:color w:val="004229"/>
          <w:sz w:val="28"/>
          <w:szCs w:val="28"/>
        </w:rPr>
        <w:t>investigation</w:t>
      </w:r>
      <w:r w:rsidR="004C7FCC">
        <w:rPr>
          <w:rFonts w:asciiTheme="minorBidi" w:hAnsiTheme="minorBidi"/>
          <w:b/>
          <w:bCs/>
          <w:color w:val="004229"/>
          <w:sz w:val="48"/>
          <w:szCs w:val="48"/>
          <w:rtl/>
        </w:rPr>
        <w:t xml:space="preserve"> </w:t>
      </w:r>
      <w:r w:rsidR="009F3C97">
        <w:rPr>
          <w:rFonts w:asciiTheme="minorBidi" w:hAnsiTheme="minorBidi"/>
          <w:b/>
          <w:bCs/>
          <w:color w:val="004229"/>
          <w:sz w:val="48"/>
          <w:szCs w:val="48"/>
          <w:rtl/>
        </w:rPr>
        <w:br/>
      </w:r>
      <w:r w:rsidR="00A835E9" w:rsidRPr="00A835E9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271901-01 (הרצאה)</w:t>
      </w:r>
    </w:p>
    <w:p w14:paraId="01856252" w14:textId="51CC990C" w:rsidR="00A835E9" w:rsidRPr="00A835E9" w:rsidRDefault="00A835E9" w:rsidP="00A835E9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A835E9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271902-01 (סמינריון)</w:t>
      </w: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a3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6AD6A5F3" w:rsidR="005B2AF5" w:rsidRDefault="00EE55F4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שיעור וסמינר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1B8206DC" w:rsidR="005B2AF5" w:rsidRDefault="00EE55F4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4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4B012601" w:rsidR="005B2AF5" w:rsidRDefault="00EE55F4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תשפ"ו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1CBB47FD" w:rsidR="005B2AF5" w:rsidRDefault="00EE55F4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א + ב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04E3AFC4" w:rsidR="005B2AF5" w:rsidRDefault="00EE55F4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ד</w:t>
            </w:r>
            <w:r w:rsidR="0054386C">
              <w:rPr>
                <w:rFonts w:asciiTheme="minorBidi" w:hAnsiTheme="minorBidi" w:hint="cs"/>
                <w:color w:val="004229"/>
                <w:rtl/>
              </w:rPr>
              <w:t>:</w:t>
            </w:r>
            <w:r>
              <w:rPr>
                <w:rFonts w:asciiTheme="minorBidi" w:hAnsiTheme="minorBidi" w:hint="cs"/>
                <w:color w:val="004229"/>
                <w:rtl/>
              </w:rPr>
              <w:t xml:space="preserve"> 10-8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597E16A2" w:rsidR="005B2AF5" w:rsidRDefault="007613C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בתיאום מראש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79A7D5B5" w:rsidR="005B2AF5" w:rsidRDefault="007613C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hyperlink r:id="rId9" w:history="1">
              <w:r w:rsidRPr="00CD49E9">
                <w:rPr>
                  <w:rStyle w:val="Hyperlink"/>
                  <w:rFonts w:asciiTheme="minorBidi" w:hAnsiTheme="minorBidi"/>
                </w:rPr>
                <w:t>Dorit.Lamberg@biu.ac.il</w:t>
              </w:r>
            </w:hyperlink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1D74474" w:rsidR="005B2AF5" w:rsidRDefault="005B2A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___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3CC94A5B" w14:textId="28ADEEBD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1ED9A342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4E718DA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00A6035E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DE3DD80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0308D0E3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342EDC8C" w14:textId="16A5D9AB" w:rsidR="00D6755E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br w:type="page"/>
      </w:r>
    </w:p>
    <w:p w14:paraId="235D373A" w14:textId="1EFF0336" w:rsidR="0025546E" w:rsidRPr="0025546E" w:rsidRDefault="000D3969" w:rsidP="000D1AC6">
      <w:pPr>
        <w:bidi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he-IL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2D3EB30D" w:rsidR="008231DD" w:rsidRPr="00002C8D" w:rsidRDefault="00D64F06" w:rsidP="00002C8D">
      <w:pPr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</w:p>
    <w:p w14:paraId="6AA7410C" w14:textId="22062BBF" w:rsidR="000D3969" w:rsidRPr="00CC453C" w:rsidRDefault="00CC453C" w:rsidP="000D3969">
      <w:pPr>
        <w:bidi/>
        <w:spacing w:line="276" w:lineRule="auto"/>
        <w:rPr>
          <w:rFonts w:asciiTheme="minorBidi" w:hAnsiTheme="minorBidi"/>
          <w:color w:val="004229"/>
          <w:rtl/>
        </w:rPr>
      </w:pPr>
      <w:r>
        <w:rPr>
          <w:rFonts w:asciiTheme="minorBidi" w:hAnsiTheme="minorBidi" w:hint="cs"/>
          <w:color w:val="004229"/>
          <w:rtl/>
        </w:rPr>
        <w:t xml:space="preserve">בקורס ינותחו </w:t>
      </w:r>
      <w:r w:rsidR="00F06EF1">
        <w:rPr>
          <w:rFonts w:asciiTheme="minorBidi" w:hAnsiTheme="minorBidi" w:hint="cs"/>
          <w:color w:val="004229"/>
          <w:rtl/>
        </w:rPr>
        <w:t xml:space="preserve">טקסטים של ההוגים המרכזיים בפסיכואנליזה: זיגמונד פרויד, מלאני קליין, דונלד ויניקוט, </w:t>
      </w:r>
      <w:proofErr w:type="spellStart"/>
      <w:r w:rsidR="00F06EF1">
        <w:rPr>
          <w:rFonts w:asciiTheme="minorBidi" w:hAnsiTheme="minorBidi" w:hint="cs"/>
          <w:color w:val="004229"/>
          <w:rtl/>
        </w:rPr>
        <w:t>וילפרד</w:t>
      </w:r>
      <w:proofErr w:type="spellEnd"/>
      <w:r w:rsidR="00F06EF1">
        <w:rPr>
          <w:rFonts w:asciiTheme="minorBidi" w:hAnsiTheme="minorBidi" w:hint="cs"/>
          <w:color w:val="004229"/>
          <w:rtl/>
        </w:rPr>
        <w:t xml:space="preserve"> ביון, </w:t>
      </w:r>
      <w:proofErr w:type="spellStart"/>
      <w:r w:rsidR="00F06EF1">
        <w:rPr>
          <w:rFonts w:asciiTheme="minorBidi" w:hAnsiTheme="minorBidi" w:hint="cs"/>
          <w:color w:val="004229"/>
          <w:rtl/>
        </w:rPr>
        <w:t>היינץ</w:t>
      </w:r>
      <w:proofErr w:type="spellEnd"/>
      <w:r w:rsidR="00F06EF1">
        <w:rPr>
          <w:rFonts w:asciiTheme="minorBidi" w:hAnsiTheme="minorBidi" w:hint="cs"/>
          <w:color w:val="004229"/>
          <w:rtl/>
        </w:rPr>
        <w:t xml:space="preserve"> קוהוט מייקל </w:t>
      </w:r>
      <w:proofErr w:type="spellStart"/>
      <w:r w:rsidR="00F06EF1">
        <w:rPr>
          <w:rFonts w:asciiTheme="minorBidi" w:hAnsiTheme="minorBidi" w:hint="cs"/>
          <w:color w:val="004229"/>
          <w:rtl/>
        </w:rPr>
        <w:t>אייגן</w:t>
      </w:r>
      <w:proofErr w:type="spellEnd"/>
      <w:r w:rsidR="00C12232">
        <w:rPr>
          <w:rFonts w:asciiTheme="minorBidi" w:hAnsiTheme="minorBidi" w:hint="cs"/>
          <w:color w:val="004229"/>
          <w:rtl/>
        </w:rPr>
        <w:t xml:space="preserve"> ועוד</w:t>
      </w:r>
      <w:r w:rsidR="00F06EF1">
        <w:rPr>
          <w:rFonts w:asciiTheme="minorBidi" w:hAnsiTheme="minorBidi" w:hint="cs"/>
          <w:color w:val="004229"/>
          <w:rtl/>
        </w:rPr>
        <w:t xml:space="preserve">. ניתוח השיח של כל אחד מההוגים מיועד לברר שאלות יסוד </w:t>
      </w:r>
      <w:r w:rsidR="00C15B2F">
        <w:rPr>
          <w:rFonts w:asciiTheme="minorBidi" w:hAnsiTheme="minorBidi" w:hint="cs"/>
          <w:color w:val="004229"/>
          <w:rtl/>
        </w:rPr>
        <w:t>בכינון-עצמי מנקודת מבט פסיכואנליטית, באמצעות מושגים מחקר השפה והספרות כמו: סימן וסמל, ספק ואמונה, אתיקה</w:t>
      </w:r>
      <w:r w:rsidR="00696F87">
        <w:rPr>
          <w:rFonts w:asciiTheme="minorBidi" w:hAnsiTheme="minorBidi" w:hint="cs"/>
          <w:color w:val="004229"/>
          <w:rtl/>
        </w:rPr>
        <w:t xml:space="preserve"> וכינון-עצמי. הבסיס הרעיוני עליו נשען הקורס הוא שהוגי הפסיכואנליזה יצרו </w:t>
      </w:r>
      <w:r w:rsidR="0016641C">
        <w:rPr>
          <w:rFonts w:asciiTheme="minorBidi" w:hAnsiTheme="minorBidi" w:hint="cs"/>
          <w:color w:val="004229"/>
          <w:rtl/>
        </w:rPr>
        <w:t>מהלכים פילוסופיים במענה לשאלות יסוד קיומיות, באופן לא שיטתי</w:t>
      </w:r>
      <w:r w:rsidR="00096357">
        <w:rPr>
          <w:rFonts w:asciiTheme="minorBidi" w:hAnsiTheme="minorBidi" w:hint="cs"/>
          <w:color w:val="004229"/>
          <w:rtl/>
        </w:rPr>
        <w:t xml:space="preserve">, וניתוח בין תחומי יאפשר ניסוח </w:t>
      </w:r>
      <w:r w:rsidR="003067A7">
        <w:rPr>
          <w:rFonts w:asciiTheme="minorBidi" w:hAnsiTheme="minorBidi" w:hint="cs"/>
          <w:color w:val="004229"/>
          <w:rtl/>
        </w:rPr>
        <w:t>שיטתי</w:t>
      </w:r>
      <w:r w:rsidR="00F71DA4">
        <w:rPr>
          <w:rFonts w:asciiTheme="minorBidi" w:hAnsiTheme="minorBidi" w:hint="cs"/>
          <w:color w:val="004229"/>
          <w:rtl/>
        </w:rPr>
        <w:t>.</w:t>
      </w:r>
    </w:p>
    <w:p w14:paraId="2284DA95" w14:textId="2222A933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23BD09A" w14:textId="39FA93FE" w:rsidR="004E7B3C" w:rsidRPr="00002C8D" w:rsidRDefault="006B3152" w:rsidP="000D3969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יתארו </w:t>
      </w:r>
      <w:r w:rsidR="00E5671D">
        <w:rPr>
          <w:rFonts w:asciiTheme="minorBidi" w:hAnsiTheme="minorBidi" w:hint="cs"/>
          <w:color w:val="003D27"/>
          <w:rtl/>
        </w:rPr>
        <w:t xml:space="preserve">בעיות </w:t>
      </w:r>
      <w:r w:rsidR="00792075">
        <w:rPr>
          <w:rFonts w:asciiTheme="minorBidi" w:hAnsiTheme="minorBidi" w:hint="cs"/>
          <w:color w:val="003D27"/>
          <w:rtl/>
        </w:rPr>
        <w:t>שונות של כינון-עצמי בכתבי פסיכואנליטיקאים</w:t>
      </w:r>
      <w:r w:rsidR="00FB35EA">
        <w:rPr>
          <w:rFonts w:asciiTheme="minorBidi" w:hAnsiTheme="minorBidi" w:hint="cs"/>
          <w:color w:val="003D27"/>
          <w:rtl/>
        </w:rPr>
        <w:t>.</w:t>
      </w:r>
    </w:p>
    <w:p w14:paraId="558C5608" w14:textId="26404062" w:rsidR="005D671A" w:rsidRPr="00002C8D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יגדירו </w:t>
      </w:r>
      <w:r w:rsidR="00E5671D">
        <w:rPr>
          <w:rFonts w:asciiTheme="minorBidi" w:hAnsiTheme="minorBidi" w:hint="cs"/>
          <w:color w:val="003D27"/>
          <w:rtl/>
        </w:rPr>
        <w:t>מהו כינון עצמי בכתבי הפסיכואנליטיקאים.</w:t>
      </w:r>
    </w:p>
    <w:p w14:paraId="03CD43A2" w14:textId="754FB838" w:rsidR="005D671A" w:rsidRPr="00002C8D" w:rsidRDefault="006B3152" w:rsidP="005D671A">
      <w:pPr>
        <w:pStyle w:val="a8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יכתבו </w:t>
      </w:r>
      <w:r w:rsidR="00D173A9">
        <w:rPr>
          <w:rFonts w:asciiTheme="minorBidi" w:hAnsiTheme="minorBidi" w:hint="cs"/>
          <w:color w:val="003D27"/>
          <w:rtl/>
        </w:rPr>
        <w:t xml:space="preserve">עבודה בין תחומית שמציעה מענה מדיסציפלינות שונות לבעיה </w:t>
      </w:r>
      <w:r w:rsidR="00A02F4F">
        <w:rPr>
          <w:rFonts w:asciiTheme="minorBidi" w:hAnsiTheme="minorBidi" w:hint="cs"/>
          <w:color w:val="003D27"/>
          <w:rtl/>
        </w:rPr>
        <w:t>שאותרה בהקשר הפסיכואנליטי.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2CCE1F9" w14:textId="185C9BA5" w:rsidR="000D3969" w:rsidRPr="00002C8D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A02F4F">
        <w:rPr>
          <w:rFonts w:asciiTheme="minorBidi" w:hAnsiTheme="minorBidi" w:hint="cs"/>
          <w:color w:val="003D27"/>
          <w:rtl/>
        </w:rPr>
        <w:t xml:space="preserve"> טקסטים של פסיכואנליטיקאים </w:t>
      </w:r>
      <w:r w:rsidR="00EE765C">
        <w:rPr>
          <w:rFonts w:asciiTheme="minorBidi" w:hAnsiTheme="minorBidi" w:hint="cs"/>
          <w:color w:val="003D27"/>
          <w:rtl/>
        </w:rPr>
        <w:t>שמשקפים התמודדות עם כינון-עצמי.</w:t>
      </w:r>
    </w:p>
    <w:p w14:paraId="3636CD75" w14:textId="6DF56F0B" w:rsidR="0025546E" w:rsidRPr="00002C8D" w:rsidRDefault="006B3152" w:rsidP="000D3969">
      <w:pPr>
        <w:pStyle w:val="a8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ind w:left="567" w:firstLine="0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יעריכו</w:t>
      </w:r>
      <w:r w:rsidR="00EE765C">
        <w:rPr>
          <w:rFonts w:asciiTheme="minorBidi" w:hAnsiTheme="minorBidi" w:hint="cs"/>
          <w:color w:val="003D27"/>
          <w:rtl/>
        </w:rPr>
        <w:t xml:space="preserve"> את התאמת הפתרונות </w:t>
      </w:r>
      <w:r w:rsidR="0057033D">
        <w:rPr>
          <w:rFonts w:asciiTheme="minorBidi" w:hAnsiTheme="minorBidi" w:hint="cs"/>
          <w:color w:val="003D27"/>
          <w:rtl/>
        </w:rPr>
        <w:t xml:space="preserve">מתחומי הדעת </w:t>
      </w:r>
      <w:r w:rsidR="00EE765C">
        <w:rPr>
          <w:rFonts w:asciiTheme="minorBidi" w:hAnsiTheme="minorBidi" w:hint="cs"/>
          <w:color w:val="003D27"/>
          <w:rtl/>
        </w:rPr>
        <w:t xml:space="preserve">השונים </w:t>
      </w:r>
      <w:r w:rsidR="0057033D">
        <w:rPr>
          <w:rFonts w:asciiTheme="minorBidi" w:hAnsiTheme="minorBidi" w:hint="cs"/>
          <w:color w:val="003D27"/>
          <w:rtl/>
        </w:rPr>
        <w:t>לבעיות שעלו בטקסטים.</w:t>
      </w:r>
    </w:p>
    <w:p w14:paraId="56571F9D" w14:textId="2D345742" w:rsidR="00EF07DA" w:rsidRPr="00002C8D" w:rsidRDefault="00C42E6A" w:rsidP="009D69A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9D69A6">
        <w:rPr>
          <w:rFonts w:asciiTheme="minorBidi" w:hAnsiTheme="minorBidi" w:hint="cs"/>
          <w:b/>
          <w:bCs/>
          <w:color w:val="004229"/>
          <w:rtl/>
        </w:rPr>
        <w:t>ערכים (</w:t>
      </w:r>
      <w:r w:rsidR="00315C03">
        <w:rPr>
          <w:rFonts w:asciiTheme="minorBidi" w:hAnsiTheme="minorBidi" w:hint="cs"/>
          <w:b/>
          <w:bCs/>
          <w:color w:val="004229"/>
          <w:rtl/>
        </w:rPr>
        <w:t xml:space="preserve">אופציונלי רק </w:t>
      </w:r>
      <w:r w:rsidRPr="009D69A6">
        <w:rPr>
          <w:rFonts w:asciiTheme="minorBidi" w:hAnsiTheme="minorBidi" w:hint="cs"/>
          <w:b/>
          <w:bCs/>
          <w:color w:val="004229"/>
          <w:rtl/>
        </w:rPr>
        <w:t>במידה ורלוונטי)</w:t>
      </w:r>
      <w:r w:rsidR="009D69A6" w:rsidRPr="00002C8D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</w:p>
    <w:p w14:paraId="3A297AD5" w14:textId="0A4EF5FE" w:rsidR="00A82477" w:rsidRPr="00303E78" w:rsidRDefault="00F01562" w:rsidP="00D62C57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תכנון מהלך השיעורים</w:t>
      </w:r>
      <w:r w:rsidR="00D62C57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(כולל 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D62C57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  <w:r w:rsidR="00D62C5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:</w:t>
      </w: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999"/>
        <w:gridCol w:w="2522"/>
        <w:gridCol w:w="1621"/>
        <w:gridCol w:w="2071"/>
        <w:gridCol w:w="2133"/>
      </w:tblGrid>
      <w:tr w:rsidR="00220319" w:rsidRPr="00B63C29" w14:paraId="425E906D" w14:textId="589896AA" w:rsidTr="00092BB2">
        <w:tc>
          <w:tcPr>
            <w:tcW w:w="534" w:type="pct"/>
            <w:shd w:val="clear" w:color="auto" w:fill="8CCBE3"/>
          </w:tcPr>
          <w:p w14:paraId="1680AECA" w14:textId="0415C79B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השיעור</w:t>
            </w:r>
          </w:p>
        </w:tc>
        <w:tc>
          <w:tcPr>
            <w:tcW w:w="1349" w:type="pct"/>
            <w:shd w:val="clear" w:color="auto" w:fill="8CCBE3"/>
          </w:tcPr>
          <w:p w14:paraId="48CF0122" w14:textId="5D1825EC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נושא השיעור </w:t>
            </w:r>
          </w:p>
        </w:tc>
        <w:tc>
          <w:tcPr>
            <w:tcW w:w="867" w:type="pct"/>
            <w:shd w:val="clear" w:color="auto" w:fill="8CCBE3"/>
          </w:tcPr>
          <w:p w14:paraId="486B6140" w14:textId="30E199AE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למידה פעילה</w:t>
            </w:r>
          </w:p>
        </w:tc>
        <w:tc>
          <w:tcPr>
            <w:tcW w:w="1108" w:type="pct"/>
            <w:shd w:val="clear" w:color="auto" w:fill="8CCBE3"/>
          </w:tcPr>
          <w:p w14:paraId="5A7E9D4E" w14:textId="5E44A68D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 xml:space="preserve">קריאה/ 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br/>
              <w:t xml:space="preserve">צפיה נדרשת </w:t>
            </w:r>
          </w:p>
        </w:tc>
        <w:tc>
          <w:tcPr>
            <w:tcW w:w="1141" w:type="pct"/>
            <w:shd w:val="clear" w:color="auto" w:fill="8CCBE3"/>
            <w:vAlign w:val="center"/>
          </w:tcPr>
          <w:p w14:paraId="466596FF" w14:textId="6D06DD13" w:rsidR="00B63C29" w:rsidRPr="00B63C29" w:rsidRDefault="00B63C29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begin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AUTOTEXTLIST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s "NoStyle"\t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instrText>t \* MERGEFORMAT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instrText xml:space="preserve"> </w:instrTex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separate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הערכה תהליכית/מעצבת</w:t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fldChar w:fldCharType="end"/>
            </w: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 xml:space="preserve"> </w:t>
            </w:r>
          </w:p>
        </w:tc>
      </w:tr>
      <w:tr w:rsidR="00220319" w:rsidRPr="00B63C29" w14:paraId="6AD63F97" w14:textId="498EA503" w:rsidTr="00092BB2">
        <w:tc>
          <w:tcPr>
            <w:tcW w:w="534" w:type="pct"/>
          </w:tcPr>
          <w:p w14:paraId="5C0F31F1" w14:textId="2AF7246D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  <w:r w:rsidR="00F77A60">
              <w:rPr>
                <w:rFonts w:asciiTheme="minorBidi" w:hAnsiTheme="minorBidi"/>
                <w:color w:val="004229"/>
                <w:sz w:val="22"/>
                <w:szCs w:val="22"/>
              </w:rPr>
              <w:t>+2</w:t>
            </w:r>
          </w:p>
        </w:tc>
        <w:tc>
          <w:tcPr>
            <w:tcW w:w="1349" w:type="pct"/>
          </w:tcPr>
          <w:p w14:paraId="679FEDFC" w14:textId="77777777" w:rsidR="00B63C29" w:rsidRDefault="00F71DA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פרויד: פרשנות סובייקטיבית ופרשנות אוניברסלית של </w:t>
            </w:r>
            <w:r w:rsidR="001764B3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חלום</w:t>
            </w:r>
          </w:p>
          <w:p w14:paraId="40D76CA1" w14:textId="775752F2" w:rsidR="00442259" w:rsidRPr="00B63C29" w:rsidRDefault="00442259" w:rsidP="00442259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והביקורת של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ויטגנשטיין</w:t>
            </w:r>
            <w:proofErr w:type="spellEnd"/>
          </w:p>
        </w:tc>
        <w:tc>
          <w:tcPr>
            <w:tcW w:w="867" w:type="pct"/>
          </w:tcPr>
          <w:p w14:paraId="236F3DD2" w14:textId="629B39A9" w:rsidR="00B63C29" w:rsidRPr="003773E1" w:rsidRDefault="00B63C29" w:rsidP="003773E1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</w:rPr>
            </w:pPr>
          </w:p>
        </w:tc>
        <w:tc>
          <w:tcPr>
            <w:tcW w:w="1108" w:type="pct"/>
          </w:tcPr>
          <w:p w14:paraId="3B247B17" w14:textId="77777777" w:rsidR="00B63C29" w:rsidRDefault="001764B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זיגמונד פרויד, פירוש החלום</w:t>
            </w:r>
          </w:p>
          <w:p w14:paraId="7DA37940" w14:textId="63B57092" w:rsidR="00750057" w:rsidRPr="00B63C29" w:rsidRDefault="00750057" w:rsidP="00750057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ויטגנשטיין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, הרצאות ושיחות</w:t>
            </w:r>
          </w:p>
        </w:tc>
        <w:tc>
          <w:tcPr>
            <w:tcW w:w="1141" w:type="pct"/>
          </w:tcPr>
          <w:p w14:paraId="036F95E6" w14:textId="6C594AA6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B6D5F1" w14:textId="13FB26B0" w:rsidTr="00092BB2">
        <w:tc>
          <w:tcPr>
            <w:tcW w:w="534" w:type="pct"/>
          </w:tcPr>
          <w:p w14:paraId="4F0E9D79" w14:textId="7781B3AE" w:rsidR="00B63C29" w:rsidRPr="00B63C29" w:rsidRDefault="00F77A60" w:rsidP="00F77A60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3+4</w:t>
            </w:r>
          </w:p>
        </w:tc>
        <w:tc>
          <w:tcPr>
            <w:tcW w:w="1349" w:type="pct"/>
          </w:tcPr>
          <w:p w14:paraId="6D4069A5" w14:textId="77777777" w:rsidR="00B63C29" w:rsidRDefault="001764B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מלאני קליין</w:t>
            </w:r>
            <w:r w:rsidR="00D64134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: הסמלה, הזדהות, אשמה ותיקון</w:t>
            </w:r>
          </w:p>
          <w:p w14:paraId="3852760C" w14:textId="064F220C" w:rsidR="00750057" w:rsidRPr="00B63C29" w:rsidRDefault="00FC2FFC" w:rsidP="00750057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חנה סגל כפרשנית ספרות</w:t>
            </w:r>
          </w:p>
        </w:tc>
        <w:tc>
          <w:tcPr>
            <w:tcW w:w="867" w:type="pct"/>
          </w:tcPr>
          <w:p w14:paraId="4E877D4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3EDEF619" w14:textId="3B229F00" w:rsidR="00B63C29" w:rsidRPr="00B63C29" w:rsidRDefault="006C240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מלאני קליין, כתבים א, ב</w:t>
            </w:r>
          </w:p>
        </w:tc>
        <w:tc>
          <w:tcPr>
            <w:tcW w:w="1141" w:type="pct"/>
          </w:tcPr>
          <w:p w14:paraId="0A93F1FB" w14:textId="3891BE8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220319" w:rsidRPr="00B63C29" w14:paraId="5C6F216B" w14:textId="3BF7AD2F" w:rsidTr="00092BB2">
        <w:tc>
          <w:tcPr>
            <w:tcW w:w="534" w:type="pct"/>
          </w:tcPr>
          <w:p w14:paraId="0F6128A7" w14:textId="01C85C7D" w:rsidR="00B63C29" w:rsidRPr="00B63C29" w:rsidRDefault="007121CE" w:rsidP="00EA0B94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5+6</w:t>
            </w:r>
          </w:p>
        </w:tc>
        <w:tc>
          <w:tcPr>
            <w:tcW w:w="1349" w:type="pct"/>
          </w:tcPr>
          <w:p w14:paraId="53DFFFEA" w14:textId="77777777" w:rsidR="00B63C29" w:rsidRDefault="00D6413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דונלד ויניקוט:</w:t>
            </w:r>
            <w:r w:rsidR="005B6FDB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כינון עצמי וכינון תרבותי</w:t>
            </w:r>
          </w:p>
          <w:p w14:paraId="21D74A02" w14:textId="7FE02240" w:rsidR="00FC2FFC" w:rsidRPr="00B63C29" w:rsidRDefault="00AE67A2" w:rsidP="00FC2FFC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פרשנות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לוינסית</w:t>
            </w:r>
            <w:proofErr w:type="spellEnd"/>
          </w:p>
        </w:tc>
        <w:tc>
          <w:tcPr>
            <w:tcW w:w="867" w:type="pct"/>
          </w:tcPr>
          <w:p w14:paraId="5B3EF7E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19BA5110" w14:textId="70E77F9E" w:rsidR="00B63C29" w:rsidRPr="00B63C29" w:rsidRDefault="006C240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דונלד ויניקוט, משחק ומציאות</w:t>
            </w:r>
          </w:p>
        </w:tc>
        <w:tc>
          <w:tcPr>
            <w:tcW w:w="1141" w:type="pct"/>
          </w:tcPr>
          <w:p w14:paraId="1BC47FFF" w14:textId="4A476DE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72D7275" w14:textId="676077F7" w:rsidTr="00092BB2">
        <w:tc>
          <w:tcPr>
            <w:tcW w:w="534" w:type="pct"/>
          </w:tcPr>
          <w:p w14:paraId="39A03B2E" w14:textId="45534D30" w:rsidR="00B63C29" w:rsidRPr="00B63C29" w:rsidRDefault="007121CE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7</w:t>
            </w:r>
            <w:r w:rsidR="00495D86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+8</w:t>
            </w:r>
          </w:p>
        </w:tc>
        <w:tc>
          <w:tcPr>
            <w:tcW w:w="1349" w:type="pct"/>
          </w:tcPr>
          <w:p w14:paraId="079BA5E1" w14:textId="77777777" w:rsidR="00B63C29" w:rsidRDefault="00D6413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וילפרד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ביון: </w:t>
            </w:r>
            <w:r w:rsidR="005B6FDB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פענוח הניסיון החושי</w:t>
            </w:r>
          </w:p>
          <w:p w14:paraId="3F111818" w14:textId="4BF4C0FF" w:rsidR="00AE67A2" w:rsidRPr="00B63C29" w:rsidRDefault="00AE67A2" w:rsidP="00AE67A2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פרשנות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פירסיאנית</w:t>
            </w:r>
            <w:proofErr w:type="spellEnd"/>
          </w:p>
        </w:tc>
        <w:tc>
          <w:tcPr>
            <w:tcW w:w="867" w:type="pct"/>
          </w:tcPr>
          <w:p w14:paraId="0DD616A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692EE405" w14:textId="1F2B47C4" w:rsidR="00B63C29" w:rsidRPr="00B63C29" w:rsidRDefault="006C240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וילפרד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ביון, ללמוד מן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הנסיון</w:t>
            </w:r>
            <w:proofErr w:type="spellEnd"/>
          </w:p>
        </w:tc>
        <w:tc>
          <w:tcPr>
            <w:tcW w:w="1141" w:type="pct"/>
          </w:tcPr>
          <w:p w14:paraId="46EE833C" w14:textId="3150127B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811677" w:rsidRPr="00B63C29" w14:paraId="0CBD488A" w14:textId="77777777" w:rsidTr="00092BB2">
        <w:tc>
          <w:tcPr>
            <w:tcW w:w="534" w:type="pct"/>
          </w:tcPr>
          <w:p w14:paraId="4FB16908" w14:textId="3AA9CB3F" w:rsidR="00811677" w:rsidRDefault="0041118A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9+10</w:t>
            </w:r>
          </w:p>
        </w:tc>
        <w:tc>
          <w:tcPr>
            <w:tcW w:w="1349" w:type="pct"/>
          </w:tcPr>
          <w:p w14:paraId="64174719" w14:textId="5754CC8A" w:rsidR="00811677" w:rsidRPr="00B63C29" w:rsidRDefault="0041118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תומס אוגדן: סמל, מסומל ומרחב</w:t>
            </w:r>
          </w:p>
        </w:tc>
        <w:tc>
          <w:tcPr>
            <w:tcW w:w="867" w:type="pct"/>
          </w:tcPr>
          <w:p w14:paraId="6C0F7933" w14:textId="77777777" w:rsidR="00811677" w:rsidRPr="00B63C29" w:rsidRDefault="00811677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28A981AE" w14:textId="7510C8D7" w:rsidR="00811677" w:rsidRPr="00B63C29" w:rsidRDefault="006C240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תומס אוגדן, מצע הנפש</w:t>
            </w:r>
          </w:p>
        </w:tc>
        <w:tc>
          <w:tcPr>
            <w:tcW w:w="1141" w:type="pct"/>
          </w:tcPr>
          <w:p w14:paraId="09E0B646" w14:textId="77777777" w:rsidR="00811677" w:rsidRPr="00B63C29" w:rsidRDefault="00811677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75F9EF1" w14:textId="0FC2FDE9" w:rsidTr="00092BB2">
        <w:tc>
          <w:tcPr>
            <w:tcW w:w="534" w:type="pct"/>
          </w:tcPr>
          <w:p w14:paraId="6DA31A1E" w14:textId="0B24AAD4" w:rsidR="00B63C29" w:rsidRPr="00B63C29" w:rsidRDefault="007121CE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lastRenderedPageBreak/>
              <w:t>9+10</w:t>
            </w:r>
          </w:p>
        </w:tc>
        <w:tc>
          <w:tcPr>
            <w:tcW w:w="1349" w:type="pct"/>
          </w:tcPr>
          <w:p w14:paraId="7C43CAE7" w14:textId="70D5BEC6" w:rsidR="00B63C29" w:rsidRPr="00B63C29" w:rsidRDefault="00A93C5B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היינץ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קוהוט:</w:t>
            </w:r>
            <w:r w:rsidR="007D6CD2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העצמי החדש</w:t>
            </w:r>
            <w:r w:rsidR="00AE799A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ותרומתו של ויליאם ג'יימס</w:t>
            </w:r>
          </w:p>
        </w:tc>
        <w:tc>
          <w:tcPr>
            <w:tcW w:w="867" w:type="pct"/>
          </w:tcPr>
          <w:p w14:paraId="4FCC0C4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61FF220E" w14:textId="4042A766" w:rsidR="00B63C29" w:rsidRPr="00B63C29" w:rsidRDefault="006C2403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היינץ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קוהוט, פסיכולוגיית העצמי וחקר רוח האדם</w:t>
            </w:r>
          </w:p>
        </w:tc>
        <w:tc>
          <w:tcPr>
            <w:tcW w:w="1141" w:type="pct"/>
          </w:tcPr>
          <w:p w14:paraId="13CA6A60" w14:textId="67E1D12C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233E7741" w14:textId="26BEAA66" w:rsidTr="00092BB2">
        <w:tc>
          <w:tcPr>
            <w:tcW w:w="534" w:type="pct"/>
          </w:tcPr>
          <w:p w14:paraId="6D67D11F" w14:textId="432F80AD" w:rsidR="00B63C29" w:rsidRPr="00B63C29" w:rsidRDefault="007121CE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11+12</w:t>
            </w:r>
          </w:p>
        </w:tc>
        <w:tc>
          <w:tcPr>
            <w:tcW w:w="1349" w:type="pct"/>
          </w:tcPr>
          <w:p w14:paraId="736114A3" w14:textId="31DD3808" w:rsidR="00B63C29" w:rsidRPr="00B63C29" w:rsidRDefault="001348D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רפרטים</w:t>
            </w:r>
          </w:p>
        </w:tc>
        <w:tc>
          <w:tcPr>
            <w:tcW w:w="867" w:type="pct"/>
          </w:tcPr>
          <w:p w14:paraId="6E61A6A0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33423A3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41" w:type="pct"/>
          </w:tcPr>
          <w:p w14:paraId="0EC12894" w14:textId="5D2272A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1A361D3C" w14:textId="236D1C1C" w:rsidTr="00092BB2">
        <w:tc>
          <w:tcPr>
            <w:tcW w:w="534" w:type="pct"/>
          </w:tcPr>
          <w:p w14:paraId="095456E0" w14:textId="13D86031" w:rsidR="00B63C29" w:rsidRPr="00B63C29" w:rsidRDefault="007121CE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13+14</w:t>
            </w:r>
          </w:p>
        </w:tc>
        <w:tc>
          <w:tcPr>
            <w:tcW w:w="1349" w:type="pct"/>
          </w:tcPr>
          <w:p w14:paraId="7674B132" w14:textId="77777777" w:rsidR="004D4DCD" w:rsidRDefault="00DD5DFC" w:rsidP="004D4DCD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דונלד מלצר: הממד האסתטי בטיפול</w:t>
            </w:r>
          </w:p>
          <w:p w14:paraId="22D3BD50" w14:textId="0A3D02CA" w:rsidR="00AE799A" w:rsidRPr="00B63C29" w:rsidRDefault="00A173FA" w:rsidP="00AE799A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ויטגנשטיין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: פרקים באסתטיקה</w:t>
            </w:r>
          </w:p>
        </w:tc>
        <w:tc>
          <w:tcPr>
            <w:tcW w:w="867" w:type="pct"/>
          </w:tcPr>
          <w:p w14:paraId="30127DB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506E3657" w14:textId="5FBE1C46" w:rsidR="00B63C29" w:rsidRPr="00B63C29" w:rsidRDefault="00B61AB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מלצר, 'הרגע האסתטי', מקראת מלצר</w:t>
            </w:r>
          </w:p>
        </w:tc>
        <w:tc>
          <w:tcPr>
            <w:tcW w:w="1141" w:type="pct"/>
          </w:tcPr>
          <w:p w14:paraId="2F27856B" w14:textId="0D96540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431D50DC" w14:textId="39F6216B" w:rsidTr="00092BB2">
        <w:tc>
          <w:tcPr>
            <w:tcW w:w="534" w:type="pct"/>
          </w:tcPr>
          <w:p w14:paraId="1ADACA95" w14:textId="35B5ACC1" w:rsidR="00B63C29" w:rsidRPr="00B63C29" w:rsidRDefault="000D6CE6" w:rsidP="001348D4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15</w:t>
            </w:r>
          </w:p>
        </w:tc>
        <w:tc>
          <w:tcPr>
            <w:tcW w:w="1349" w:type="pct"/>
          </w:tcPr>
          <w:p w14:paraId="04471FA3" w14:textId="66837D56" w:rsidR="00B63C29" w:rsidRPr="00B63C29" w:rsidRDefault="000D6CE6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מרצה אורח</w:t>
            </w:r>
          </w:p>
        </w:tc>
        <w:tc>
          <w:tcPr>
            <w:tcW w:w="867" w:type="pct"/>
          </w:tcPr>
          <w:p w14:paraId="379561BE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78D39255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41" w:type="pct"/>
          </w:tcPr>
          <w:p w14:paraId="67A1BEB0" w14:textId="5B236491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C08031B" w14:textId="14FA645D" w:rsidTr="00092BB2">
        <w:tc>
          <w:tcPr>
            <w:tcW w:w="534" w:type="pct"/>
          </w:tcPr>
          <w:p w14:paraId="0152DD20" w14:textId="5E68D1AB" w:rsidR="00B63C29" w:rsidRPr="00B63C29" w:rsidRDefault="007121CE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17+18</w:t>
            </w:r>
          </w:p>
        </w:tc>
        <w:tc>
          <w:tcPr>
            <w:tcW w:w="1349" w:type="pct"/>
          </w:tcPr>
          <w:p w14:paraId="3C82AF3D" w14:textId="35335D56" w:rsidR="00B63C29" w:rsidRPr="00B63C29" w:rsidRDefault="0041118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מייקל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אייגן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: תחושת מוות ותחושת חיות (המיסטי)</w:t>
            </w:r>
          </w:p>
        </w:tc>
        <w:tc>
          <w:tcPr>
            <w:tcW w:w="867" w:type="pct"/>
          </w:tcPr>
          <w:p w14:paraId="7C8991F8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44B1DCFE" w14:textId="54EE835A" w:rsidR="00B63C29" w:rsidRPr="00B63C29" w:rsidRDefault="00B61AB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אייגן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, תחושת מוות נפשי</w:t>
            </w:r>
          </w:p>
        </w:tc>
        <w:tc>
          <w:tcPr>
            <w:tcW w:w="1141" w:type="pct"/>
          </w:tcPr>
          <w:p w14:paraId="7677C686" w14:textId="77D5F374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FD92507" w14:textId="58069B26" w:rsidTr="00092BB2">
        <w:tc>
          <w:tcPr>
            <w:tcW w:w="534" w:type="pct"/>
          </w:tcPr>
          <w:p w14:paraId="22FD04F1" w14:textId="63CEDB16" w:rsidR="00B63C29" w:rsidRPr="00B63C29" w:rsidRDefault="00B63C29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B63C29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</w:t>
            </w:r>
            <w:r w:rsidR="007121CE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9+20</w:t>
            </w:r>
          </w:p>
        </w:tc>
        <w:tc>
          <w:tcPr>
            <w:tcW w:w="1349" w:type="pct"/>
          </w:tcPr>
          <w:p w14:paraId="27A82745" w14:textId="39001C31" w:rsidR="00B63C29" w:rsidRPr="00B63C29" w:rsidRDefault="0084208F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כריסטופר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בולאס</w:t>
            </w:r>
            <w:proofErr w:type="spellEnd"/>
            <w:r w:rsidR="00DD5DFC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867" w:type="pct"/>
          </w:tcPr>
          <w:p w14:paraId="78F7437A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40E48F1D" w14:textId="796A93CE" w:rsidR="00B63C29" w:rsidRPr="00B63C29" w:rsidRDefault="00AA67CE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המקראה של כריסטופר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בולאס</w:t>
            </w:r>
            <w:proofErr w:type="spellEnd"/>
          </w:p>
        </w:tc>
        <w:tc>
          <w:tcPr>
            <w:tcW w:w="1141" w:type="pct"/>
          </w:tcPr>
          <w:p w14:paraId="1B5325AD" w14:textId="65E98EBE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340F3C18" w14:textId="5695616B" w:rsidTr="00092BB2">
        <w:tc>
          <w:tcPr>
            <w:tcW w:w="534" w:type="pct"/>
          </w:tcPr>
          <w:p w14:paraId="7C1E2731" w14:textId="0470041D" w:rsidR="00B63C29" w:rsidRPr="00B63C29" w:rsidRDefault="00250B77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21+22</w:t>
            </w:r>
          </w:p>
        </w:tc>
        <w:tc>
          <w:tcPr>
            <w:tcW w:w="1349" w:type="pct"/>
          </w:tcPr>
          <w:p w14:paraId="0772408E" w14:textId="48C92305" w:rsidR="00B63C29" w:rsidRPr="00B63C29" w:rsidRDefault="001348D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רפרטים</w:t>
            </w:r>
          </w:p>
        </w:tc>
        <w:tc>
          <w:tcPr>
            <w:tcW w:w="867" w:type="pct"/>
          </w:tcPr>
          <w:p w14:paraId="45233884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733BEAE1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41" w:type="pct"/>
          </w:tcPr>
          <w:p w14:paraId="5CAEAC27" w14:textId="4C15F4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686A3320" w14:textId="645FB506" w:rsidTr="00092BB2">
        <w:tc>
          <w:tcPr>
            <w:tcW w:w="534" w:type="pct"/>
          </w:tcPr>
          <w:p w14:paraId="47DB7962" w14:textId="1D516F2F" w:rsidR="00B63C29" w:rsidRPr="00B63C29" w:rsidRDefault="00250B77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23</w:t>
            </w:r>
          </w:p>
        </w:tc>
        <w:tc>
          <w:tcPr>
            <w:tcW w:w="1349" w:type="pct"/>
          </w:tcPr>
          <w:p w14:paraId="31DE6FC0" w14:textId="77777777" w:rsidR="00B63C29" w:rsidRDefault="0084208F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סטיבן מיטשל: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מהתייחסותיות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לאהבה</w:t>
            </w:r>
            <w:r w:rsidR="00A173FA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:</w:t>
            </w:r>
          </w:p>
          <w:p w14:paraId="36F841E0" w14:textId="67292145" w:rsidR="00A173FA" w:rsidRPr="00B63C29" w:rsidRDefault="00A173FA" w:rsidP="00A173FA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בין אהבה ארוטית לאהבת האחר אצל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לוינס</w:t>
            </w:r>
            <w:proofErr w:type="spellEnd"/>
          </w:p>
        </w:tc>
        <w:tc>
          <w:tcPr>
            <w:tcW w:w="867" w:type="pct"/>
          </w:tcPr>
          <w:p w14:paraId="6D04109B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4FFDE92B" w14:textId="651BEA38" w:rsidR="00B63C29" w:rsidRPr="00B63C29" w:rsidRDefault="00B61AB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מיטשל,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התייחסותיות</w:t>
            </w:r>
            <w:proofErr w:type="spellEnd"/>
          </w:p>
        </w:tc>
        <w:tc>
          <w:tcPr>
            <w:tcW w:w="1141" w:type="pct"/>
          </w:tcPr>
          <w:p w14:paraId="5AE6EEF6" w14:textId="0153A3C9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5492C083" w14:textId="7FE4855C" w:rsidTr="00092BB2">
        <w:tc>
          <w:tcPr>
            <w:tcW w:w="534" w:type="pct"/>
          </w:tcPr>
          <w:p w14:paraId="45D09E93" w14:textId="662E616B" w:rsidR="00B63C29" w:rsidRPr="00B63C29" w:rsidRDefault="00250B77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24</w:t>
            </w:r>
          </w:p>
        </w:tc>
        <w:tc>
          <w:tcPr>
            <w:tcW w:w="1349" w:type="pct"/>
          </w:tcPr>
          <w:p w14:paraId="229A41FD" w14:textId="15C8B7FF" w:rsidR="00B63C29" w:rsidRPr="00B63C29" w:rsidRDefault="00763244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מרצה אורחת</w:t>
            </w:r>
          </w:p>
        </w:tc>
        <w:tc>
          <w:tcPr>
            <w:tcW w:w="867" w:type="pct"/>
          </w:tcPr>
          <w:p w14:paraId="12E24F72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0F0E754D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41" w:type="pct"/>
          </w:tcPr>
          <w:p w14:paraId="38B6B6E2" w14:textId="00BF125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</w:tr>
      <w:tr w:rsidR="00220319" w:rsidRPr="00B63C29" w14:paraId="0A285B1A" w14:textId="48564941" w:rsidTr="00092BB2">
        <w:tc>
          <w:tcPr>
            <w:tcW w:w="534" w:type="pct"/>
          </w:tcPr>
          <w:p w14:paraId="5CDEB894" w14:textId="02924B72" w:rsidR="00B63C29" w:rsidRPr="00B63C29" w:rsidRDefault="00250B77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25+26</w:t>
            </w:r>
          </w:p>
        </w:tc>
        <w:tc>
          <w:tcPr>
            <w:tcW w:w="1349" w:type="pct"/>
          </w:tcPr>
          <w:p w14:paraId="493A5B63" w14:textId="5A7737E6" w:rsidR="00B63C29" w:rsidRPr="00B63C29" w:rsidRDefault="007D6CD2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הבנייה-מחדש של סיפור חיים</w:t>
            </w:r>
            <w:r w:rsidR="00450A9D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: פסיכואנליזה ותיאוריות של נרטיב</w:t>
            </w:r>
          </w:p>
        </w:tc>
        <w:tc>
          <w:tcPr>
            <w:tcW w:w="867" w:type="pct"/>
          </w:tcPr>
          <w:p w14:paraId="5ED0C0D3" w14:textId="77777777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09825305" w14:textId="71D1CCA0" w:rsidR="00B63C29" w:rsidRPr="00B63C29" w:rsidRDefault="00C2683A" w:rsidP="00C2683A">
            <w:pPr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Donald Spence</w:t>
            </w:r>
          </w:p>
        </w:tc>
        <w:tc>
          <w:tcPr>
            <w:tcW w:w="1141" w:type="pct"/>
          </w:tcPr>
          <w:p w14:paraId="67B79DA9" w14:textId="3D2F4F8D" w:rsidR="00B63C29" w:rsidRPr="00B63C29" w:rsidRDefault="00B63C29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  <w:tr w:rsidR="003773E1" w:rsidRPr="00B63C29" w14:paraId="5A11D992" w14:textId="77777777" w:rsidTr="00092BB2">
        <w:tc>
          <w:tcPr>
            <w:tcW w:w="534" w:type="pct"/>
          </w:tcPr>
          <w:p w14:paraId="152C3F55" w14:textId="6B73567F" w:rsidR="003773E1" w:rsidRDefault="00763244" w:rsidP="00B63C29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27+28</w:t>
            </w:r>
          </w:p>
        </w:tc>
        <w:tc>
          <w:tcPr>
            <w:tcW w:w="1349" w:type="pct"/>
          </w:tcPr>
          <w:p w14:paraId="5D86682F" w14:textId="5C86A815" w:rsidR="003773E1" w:rsidRPr="00B63C29" w:rsidRDefault="007D6CD2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התמודדות עם טראומה</w:t>
            </w:r>
            <w:r w:rsidR="00450A9D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ביצירות ספרות</w:t>
            </w:r>
          </w:p>
        </w:tc>
        <w:tc>
          <w:tcPr>
            <w:tcW w:w="867" w:type="pct"/>
          </w:tcPr>
          <w:p w14:paraId="0857B7C8" w14:textId="77777777" w:rsidR="003773E1" w:rsidRPr="00B63C29" w:rsidRDefault="003773E1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108" w:type="pct"/>
          </w:tcPr>
          <w:p w14:paraId="28322BEE" w14:textId="20E52581" w:rsidR="003773E1" w:rsidRPr="00B63C29" w:rsidRDefault="00C2683A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קאתי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קארות</w:t>
            </w:r>
            <w:proofErr w:type="spellEnd"/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', חוויה נאלמת</w:t>
            </w:r>
          </w:p>
        </w:tc>
        <w:tc>
          <w:tcPr>
            <w:tcW w:w="1141" w:type="pct"/>
          </w:tcPr>
          <w:p w14:paraId="27CC0CC0" w14:textId="77777777" w:rsidR="003773E1" w:rsidRPr="00B63C29" w:rsidRDefault="003773E1" w:rsidP="00232828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</w:tr>
    </w:tbl>
    <w:p w14:paraId="48B138BC" w14:textId="21E10DF0" w:rsidR="00213BDA" w:rsidRDefault="00976353" w:rsidP="00213BDA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 xml:space="preserve"> </w:t>
      </w:r>
    </w:p>
    <w:p w14:paraId="7783B0AF" w14:textId="3BF79317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 w:rsidRPr="00AE7B81"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 w:rsidRPr="00AE7B81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0C4DDCED" w14:textId="6F0D97C1" w:rsidR="00632689" w:rsidRPr="00303E78" w:rsidRDefault="00813596" w:rsidP="00213BDA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he-IL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p w14:paraId="6E023D31" w14:textId="66F26654" w:rsidR="00632689" w:rsidRDefault="00632689" w:rsidP="00B9416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p w14:paraId="48EF3A62" w14:textId="7D9F149A" w:rsidR="00695664" w:rsidRPr="008A65B6" w:rsidRDefault="00695664" w:rsidP="00714B0E">
      <w:pPr>
        <w:shd w:val="clear" w:color="auto" w:fill="ECF0E9"/>
        <w:tabs>
          <w:tab w:val="left" w:pos="3119"/>
        </w:tabs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0E51075C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367FE36" w14:textId="129B712B" w:rsidR="00695664" w:rsidRPr="00D6755E" w:rsidRDefault="0057033D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נוכחות </w:t>
            </w:r>
            <w:r w:rsidR="005B64A0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והשתתפות 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בשיעורים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7901A63" w14:textId="765DCB44" w:rsidR="00695664" w:rsidRPr="00D6755E" w:rsidRDefault="005B64A0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25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% </w:t>
            </w:r>
            <w:r w:rsidR="00BE7A3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75B660C2" w:rsidR="00695664" w:rsidRDefault="0057033D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רפרט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298E74B2" w:rsidR="00695664" w:rsidRDefault="00C65AAE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30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5664DD78" w:rsidR="008A65B6" w:rsidRDefault="0057033D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עבודת סיום קורס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17A01F3D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</w:t>
            </w:r>
            <w:r w:rsidR="00C65AAE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45 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16F0DD21" w14:textId="5BFCC20D" w:rsidR="000E1971" w:rsidRDefault="005A0339" w:rsidP="00E15FA5">
      <w:pPr>
        <w:bidi/>
        <w:spacing w:line="276" w:lineRule="auto"/>
        <w:rPr>
          <w:rFonts w:asciiTheme="minorBidi" w:hAnsiTheme="minorBidi"/>
          <w:rtl/>
        </w:rPr>
      </w:pPr>
      <w:r w:rsidRPr="000D3969">
        <w:rPr>
          <w:rFonts w:asciiTheme="minorBidi" w:hAnsiTheme="minorBidi" w:hint="cs"/>
          <w:color w:val="003D27"/>
          <w:rtl/>
        </w:rPr>
        <w:t>__</w:t>
      </w:r>
      <w:r w:rsidR="005B1228">
        <w:rPr>
          <w:rFonts w:asciiTheme="minorBidi" w:hAnsiTheme="minorBidi" w:hint="cs"/>
          <w:color w:val="003D27"/>
          <w:rtl/>
        </w:rPr>
        <w:t>הסטודנטים יידרשו להשתתפות פעילה בשיעורים, בניתוח משותף של הטקסטים הפסיכואנליטיים, וכן בביקורת של ההוגים והטקסטים מתחומי דעת נוספים כמו ספרות וחקר שפה.</w:t>
      </w:r>
      <w:r w:rsidR="00E15FA5">
        <w:rPr>
          <w:rFonts w:asciiTheme="minorBidi" w:hAnsiTheme="minorBidi" w:hint="cs"/>
          <w:color w:val="003D27"/>
          <w:rtl/>
        </w:rPr>
        <w:t xml:space="preserve"> הסטודנטים יציגו רפרטים ויכתבו עבודת סיום קורס בה יישמו את כלי הניתוח הפרשניים בניוח טקסט פסיכואנליטי לבחירתם.</w:t>
      </w: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he-IL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27F21D2D" w14:textId="514FB0D6" w:rsidR="008B2EDC" w:rsidRDefault="008B2EDC" w:rsidP="008B2EDC">
      <w:pPr>
        <w:bidi/>
        <w:spacing w:line="276" w:lineRule="auto"/>
        <w:rPr>
          <w:rFonts w:asciiTheme="minorBidi" w:hAnsiTheme="minorBidi"/>
          <w:color w:val="004229"/>
          <w:sz w:val="28"/>
          <w:szCs w:val="28"/>
          <w:rtl/>
        </w:rPr>
      </w:pPr>
      <w:r w:rsidRPr="008B2EDC">
        <w:rPr>
          <w:rFonts w:asciiTheme="minorBidi" w:hAnsiTheme="minorBidi" w:hint="cs"/>
          <w:color w:val="004229"/>
          <w:sz w:val="28"/>
          <w:szCs w:val="28"/>
          <w:rtl/>
        </w:rPr>
        <w:t>אין</w:t>
      </w:r>
    </w:p>
    <w:p w14:paraId="0F7849F0" w14:textId="77777777" w:rsidR="00A346DD" w:rsidRDefault="00A346DD" w:rsidP="00A346DD">
      <w:pPr>
        <w:bidi/>
        <w:spacing w:line="276" w:lineRule="auto"/>
        <w:rPr>
          <w:rFonts w:asciiTheme="minorBidi" w:hAnsiTheme="minorBidi"/>
          <w:color w:val="004229"/>
          <w:sz w:val="28"/>
          <w:szCs w:val="28"/>
          <w:rtl/>
        </w:rPr>
      </w:pPr>
    </w:p>
    <w:p w14:paraId="21A264B2" w14:textId="77777777" w:rsidR="00A346DD" w:rsidRPr="008B2EDC" w:rsidRDefault="00A346DD" w:rsidP="00A346DD">
      <w:pPr>
        <w:bidi/>
        <w:spacing w:line="276" w:lineRule="auto"/>
        <w:rPr>
          <w:rFonts w:asciiTheme="minorBidi" w:hAnsiTheme="minorBidi"/>
          <w:color w:val="004229"/>
          <w:sz w:val="28"/>
          <w:szCs w:val="28"/>
          <w:rtl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3FC3EE" w14:textId="77777777" w:rsidTr="008B2EDC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8B2EDC">
            <w:pPr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he-IL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4AA78802" w:rsidR="00BE1E50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</w:t>
      </w:r>
    </w:p>
    <w:p w14:paraId="7E220D35" w14:textId="77777777" w:rsidR="00596065" w:rsidRPr="00A346DD" w:rsidRDefault="00596065" w:rsidP="008B2EDC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785246" w14:textId="0ED0F014" w:rsidR="00A346DD" w:rsidRPr="00A346DD" w:rsidRDefault="00A346DD" w:rsidP="00596065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46DD">
        <w:rPr>
          <w:rFonts w:asciiTheme="majorBidi" w:hAnsiTheme="majorBidi" w:cstheme="majorBidi"/>
          <w:color w:val="000000"/>
          <w:sz w:val="24"/>
          <w:szCs w:val="24"/>
        </w:rPr>
        <w:t>Freud,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346DD">
        <w:rPr>
          <w:rFonts w:asciiTheme="majorBidi" w:hAnsiTheme="majorBidi" w:cstheme="majorBidi"/>
          <w:color w:val="000000"/>
          <w:sz w:val="24"/>
          <w:szCs w:val="24"/>
        </w:rPr>
        <w:t>Sigmund</w:t>
      </w:r>
      <w:r w:rsidR="00792DDF">
        <w:rPr>
          <w:rFonts w:asciiTheme="majorBidi" w:hAnsiTheme="majorBidi" w:cstheme="majorBidi"/>
          <w:color w:val="000000"/>
          <w:sz w:val="24"/>
          <w:szCs w:val="24"/>
        </w:rPr>
        <w:t>,</w:t>
      </w:r>
      <w:r w:rsidRPr="00A346D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1976, </w:t>
      </w:r>
      <w:r w:rsidRPr="00A346DD">
        <w:rPr>
          <w:rFonts w:asciiTheme="majorBidi" w:hAnsiTheme="majorBidi" w:cstheme="majorBidi"/>
          <w:i/>
          <w:iCs/>
          <w:color w:val="000000"/>
          <w:sz w:val="24"/>
          <w:szCs w:val="24"/>
        </w:rPr>
        <w:t>The Complete Psychological Works of Sigmund Freud</w:t>
      </w:r>
      <w:r w:rsidRPr="00A346DD">
        <w:rPr>
          <w:rFonts w:asciiTheme="majorBidi" w:hAnsiTheme="majorBidi" w:cstheme="majorBidi"/>
          <w:color w:val="000000"/>
          <w:sz w:val="24"/>
          <w:szCs w:val="24"/>
        </w:rPr>
        <w:t>, trans. and ed. James Strachey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A346DD">
        <w:rPr>
          <w:rFonts w:asciiTheme="majorBidi" w:hAnsiTheme="majorBidi" w:cstheme="majorBidi"/>
          <w:color w:val="000000"/>
          <w:sz w:val="24"/>
          <w:szCs w:val="24"/>
        </w:rPr>
        <w:t>New York: W. W. Norton, 1976</w:t>
      </w:r>
    </w:p>
    <w:p w14:paraId="5A1DD401" w14:textId="427C178E" w:rsidR="00EB226D" w:rsidRDefault="00A56781" w:rsidP="00A346DD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2E98">
        <w:rPr>
          <w:rFonts w:asciiTheme="majorBidi" w:eastAsia="BemboBookMTStd-Italic" w:hAnsiTheme="majorBidi" w:cstheme="majorBidi"/>
          <w:sz w:val="24"/>
          <w:szCs w:val="24"/>
        </w:rPr>
        <w:t xml:space="preserve">James, </w:t>
      </w:r>
      <w:r w:rsidR="00EB226D" w:rsidRPr="007B2E98">
        <w:rPr>
          <w:rFonts w:asciiTheme="majorBidi" w:eastAsia="BemboBookMTStd-Italic" w:hAnsiTheme="majorBidi" w:cstheme="majorBidi"/>
          <w:sz w:val="24"/>
          <w:szCs w:val="24"/>
        </w:rPr>
        <w:t>William</w:t>
      </w:r>
      <w:r w:rsidRPr="007B2E98">
        <w:rPr>
          <w:rFonts w:asciiTheme="majorBidi" w:eastAsia="BemboBookMTStd-Italic" w:hAnsiTheme="majorBidi" w:cstheme="majorBidi"/>
          <w:sz w:val="24"/>
          <w:szCs w:val="24"/>
        </w:rPr>
        <w:t xml:space="preserve">, (1890) 1950, </w:t>
      </w:r>
      <w:r w:rsidR="00EB226D" w:rsidRPr="007B2E98">
        <w:rPr>
          <w:rFonts w:asciiTheme="majorBidi" w:eastAsia="BemboBookMTStd-Italic" w:hAnsiTheme="majorBidi" w:cstheme="majorBidi"/>
          <w:i/>
          <w:iCs/>
          <w:sz w:val="24"/>
          <w:szCs w:val="24"/>
        </w:rPr>
        <w:t>The Principles of Psychology</w:t>
      </w:r>
      <w:r w:rsidR="007B2E98" w:rsidRPr="007B2E98">
        <w:rPr>
          <w:rFonts w:asciiTheme="majorBidi" w:eastAsia="BemboBookMTStd-Italic" w:hAnsiTheme="majorBidi" w:cstheme="majorBidi"/>
          <w:i/>
          <w:iCs/>
          <w:sz w:val="24"/>
          <w:szCs w:val="24"/>
        </w:rPr>
        <w:t xml:space="preserve">, </w:t>
      </w:r>
      <w:r w:rsidR="00EB226D" w:rsidRPr="007B2E98">
        <w:rPr>
          <w:rFonts w:asciiTheme="majorBidi" w:eastAsia="BemboBookMTStd-Italic" w:hAnsiTheme="majorBidi" w:cstheme="majorBidi"/>
          <w:sz w:val="24"/>
          <w:szCs w:val="24"/>
        </w:rPr>
        <w:t>New York: Dover</w:t>
      </w:r>
    </w:p>
    <w:p w14:paraId="42D2D25E" w14:textId="54274C8E" w:rsidR="00A50E07" w:rsidRPr="00456A97" w:rsidRDefault="00A50E07" w:rsidP="00A50E07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6A97">
        <w:rPr>
          <w:rFonts w:asciiTheme="majorBidi" w:hAnsiTheme="majorBidi" w:cstheme="majorBidi"/>
          <w:sz w:val="24"/>
          <w:szCs w:val="24"/>
        </w:rPr>
        <w:t>Peirce, Charles Sanders</w:t>
      </w:r>
      <w:r w:rsidR="00456A97" w:rsidRPr="00456A97">
        <w:rPr>
          <w:rFonts w:asciiTheme="majorBidi" w:hAnsiTheme="majorBidi" w:cstheme="majorBidi"/>
          <w:sz w:val="24"/>
          <w:szCs w:val="24"/>
        </w:rPr>
        <w:t>,</w:t>
      </w:r>
      <w:r w:rsidRPr="00456A97">
        <w:rPr>
          <w:rFonts w:asciiTheme="majorBidi" w:hAnsiTheme="majorBidi" w:cstheme="majorBidi"/>
          <w:sz w:val="24"/>
          <w:szCs w:val="24"/>
        </w:rPr>
        <w:t xml:space="preserve"> </w:t>
      </w:r>
      <w:r w:rsidR="00456A97">
        <w:rPr>
          <w:rFonts w:asciiTheme="majorBidi" w:hAnsiTheme="majorBidi" w:cstheme="majorBidi"/>
          <w:sz w:val="24"/>
          <w:szCs w:val="24"/>
        </w:rPr>
        <w:t xml:space="preserve">1958, </w:t>
      </w:r>
      <w:r w:rsidRPr="00456A97">
        <w:rPr>
          <w:rFonts w:asciiTheme="majorBidi" w:hAnsiTheme="majorBidi" w:cstheme="majorBidi"/>
          <w:i/>
          <w:iCs/>
          <w:sz w:val="24"/>
          <w:szCs w:val="24"/>
        </w:rPr>
        <w:t>The Collected Papers of Charles Sanders Peirce</w:t>
      </w:r>
      <w:r w:rsidRPr="00456A97">
        <w:rPr>
          <w:rFonts w:asciiTheme="majorBidi" w:hAnsiTheme="majorBidi" w:cstheme="majorBidi"/>
          <w:sz w:val="24"/>
          <w:szCs w:val="24"/>
        </w:rPr>
        <w:t>, vols. I–VI, ed. Charles Hartshorne and Paul Weiss</w:t>
      </w:r>
      <w:r w:rsidR="00456A97" w:rsidRPr="00456A97">
        <w:rPr>
          <w:rFonts w:asciiTheme="majorBidi" w:hAnsiTheme="majorBidi" w:cstheme="majorBidi"/>
          <w:sz w:val="24"/>
          <w:szCs w:val="24"/>
        </w:rPr>
        <w:t>,</w:t>
      </w:r>
      <w:r w:rsidRPr="00456A97">
        <w:rPr>
          <w:rFonts w:asciiTheme="majorBidi" w:hAnsiTheme="majorBidi" w:cstheme="majorBidi"/>
          <w:sz w:val="24"/>
          <w:szCs w:val="24"/>
        </w:rPr>
        <w:t xml:space="preserve"> Cambridge, MA: Harvard University Press</w:t>
      </w:r>
    </w:p>
    <w:p w14:paraId="72FAA34C" w14:textId="66B8C9AD" w:rsidR="008B2EDC" w:rsidRPr="00507A89" w:rsidRDefault="008B2EDC" w:rsidP="00EB226D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7A89">
        <w:rPr>
          <w:rFonts w:asciiTheme="majorBidi" w:hAnsiTheme="majorBidi" w:cstheme="majorBidi"/>
          <w:sz w:val="24"/>
          <w:szCs w:val="24"/>
        </w:rPr>
        <w:t xml:space="preserve">Schafer Roy, 1978, </w:t>
      </w:r>
      <w:r w:rsidRPr="00507A89">
        <w:rPr>
          <w:rFonts w:asciiTheme="majorBidi" w:hAnsiTheme="majorBidi" w:cstheme="majorBidi"/>
          <w:i/>
          <w:iCs/>
          <w:sz w:val="24"/>
          <w:szCs w:val="24"/>
        </w:rPr>
        <w:t>Language and Insight,</w:t>
      </w:r>
      <w:r w:rsidRPr="00507A89">
        <w:rPr>
          <w:rFonts w:asciiTheme="majorBidi" w:hAnsiTheme="majorBidi" w:cstheme="majorBidi"/>
          <w:sz w:val="24"/>
          <w:szCs w:val="24"/>
        </w:rPr>
        <w:t xml:space="preserve"> New-Haven: Yale University Press</w:t>
      </w:r>
      <w:r w:rsidRPr="00507A8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14578D67" w14:textId="77777777" w:rsidR="008B2EDC" w:rsidRPr="00507A89" w:rsidRDefault="008B2EDC" w:rsidP="008B2EDC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7A89">
        <w:rPr>
          <w:rFonts w:asciiTheme="majorBidi" w:hAnsiTheme="majorBidi" w:cstheme="majorBidi"/>
          <w:sz w:val="24"/>
          <w:szCs w:val="24"/>
        </w:rPr>
        <w:t xml:space="preserve">                            1980, "On Narrative", Critical Inquiry, Vol. 7, No. 1, pp. 29-53</w:t>
      </w:r>
    </w:p>
    <w:p w14:paraId="7DD86661" w14:textId="77777777" w:rsidR="008B2EDC" w:rsidRPr="00507A89" w:rsidRDefault="008B2ED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507A89">
        <w:rPr>
          <w:rFonts w:asciiTheme="majorBidi" w:hAnsiTheme="majorBidi" w:cstheme="majorBidi"/>
        </w:rPr>
        <w:t xml:space="preserve">                            1992, </w:t>
      </w:r>
      <w:r w:rsidRPr="00507A89">
        <w:rPr>
          <w:rFonts w:asciiTheme="majorBidi" w:hAnsiTheme="majorBidi" w:cstheme="majorBidi"/>
          <w:i/>
          <w:iCs/>
        </w:rPr>
        <w:t xml:space="preserve">Retelling a Life, </w:t>
      </w:r>
      <w:r w:rsidRPr="00507A89">
        <w:rPr>
          <w:rFonts w:asciiTheme="majorBidi" w:hAnsiTheme="majorBidi" w:cstheme="majorBidi"/>
        </w:rPr>
        <w:t xml:space="preserve">New-York: Basic Books </w:t>
      </w:r>
    </w:p>
    <w:p w14:paraId="71DC9FC1" w14:textId="77777777" w:rsidR="008B2EDC" w:rsidRPr="00507A89" w:rsidRDefault="008B2ED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507A89">
        <w:rPr>
          <w:rFonts w:asciiTheme="majorBidi" w:hAnsiTheme="majorBidi" w:cstheme="majorBidi"/>
        </w:rPr>
        <w:t xml:space="preserve">Spence Donald, 1982, </w:t>
      </w:r>
      <w:r w:rsidRPr="00507A89">
        <w:rPr>
          <w:rFonts w:asciiTheme="majorBidi" w:hAnsiTheme="majorBidi" w:cstheme="majorBidi"/>
          <w:i/>
          <w:iCs/>
        </w:rPr>
        <w:t xml:space="preserve">Narrative Truth and Historical Truth, </w:t>
      </w:r>
      <w:r w:rsidRPr="00507A89">
        <w:rPr>
          <w:rFonts w:asciiTheme="majorBidi" w:hAnsiTheme="majorBidi" w:cstheme="majorBidi"/>
        </w:rPr>
        <w:t>New-York: Norton &amp; Company</w:t>
      </w:r>
    </w:p>
    <w:p w14:paraId="37E9AD85" w14:textId="77777777" w:rsidR="008B2EDC" w:rsidRPr="00507A89" w:rsidRDefault="008B2ED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507A89">
        <w:rPr>
          <w:rFonts w:asciiTheme="majorBidi" w:hAnsiTheme="majorBidi" w:cstheme="majorBidi"/>
        </w:rPr>
        <w:t xml:space="preserve">                            1987, </w:t>
      </w:r>
      <w:r w:rsidRPr="00507A89">
        <w:rPr>
          <w:rFonts w:asciiTheme="majorBidi" w:hAnsiTheme="majorBidi" w:cstheme="majorBidi"/>
          <w:i/>
          <w:iCs/>
        </w:rPr>
        <w:t xml:space="preserve">The Freudian Metaphor, </w:t>
      </w:r>
      <w:r w:rsidRPr="00507A89">
        <w:rPr>
          <w:rFonts w:asciiTheme="majorBidi" w:hAnsiTheme="majorBidi" w:cstheme="majorBidi"/>
        </w:rPr>
        <w:t>New-York: Norton &amp; Company</w:t>
      </w:r>
    </w:p>
    <w:p w14:paraId="1AB28B47" w14:textId="77777777" w:rsidR="008B2EDC" w:rsidRPr="00507A89" w:rsidRDefault="008B2ED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507A89">
        <w:rPr>
          <w:rFonts w:asciiTheme="majorBidi" w:hAnsiTheme="majorBidi" w:cstheme="majorBidi"/>
        </w:rPr>
        <w:t xml:space="preserve">                             1994, "Turning Happenings into Meanings: The Central Role of </w:t>
      </w:r>
    </w:p>
    <w:p w14:paraId="4E95F2F7" w14:textId="77777777" w:rsidR="008B2EDC" w:rsidRPr="00507A89" w:rsidRDefault="008B2EDC" w:rsidP="008B2EDC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7A89">
        <w:rPr>
          <w:rFonts w:asciiTheme="majorBidi" w:hAnsiTheme="majorBidi" w:cstheme="majorBidi"/>
          <w:sz w:val="24"/>
          <w:szCs w:val="24"/>
        </w:rPr>
        <w:t>the Self"</w:t>
      </w:r>
      <w:r w:rsidRPr="00507A89">
        <w:rPr>
          <w:rFonts w:asciiTheme="majorBidi" w:hAnsiTheme="majorBidi" w:cstheme="majorBidi"/>
          <w:sz w:val="24"/>
          <w:szCs w:val="24"/>
          <w:rtl/>
          <w:lang w:val="de-DE"/>
        </w:rPr>
        <w:t>;</w:t>
      </w:r>
      <w:r w:rsidRPr="00507A89">
        <w:rPr>
          <w:rFonts w:asciiTheme="majorBidi" w:hAnsiTheme="majorBidi" w:cstheme="majorBidi"/>
          <w:sz w:val="24"/>
          <w:szCs w:val="24"/>
        </w:rPr>
        <w:t xml:space="preserve"> In: </w:t>
      </w:r>
      <w:r w:rsidRPr="00507A89">
        <w:rPr>
          <w:rFonts w:asciiTheme="majorBidi" w:hAnsiTheme="majorBidi" w:cstheme="majorBidi"/>
          <w:i/>
          <w:iCs/>
          <w:sz w:val="24"/>
          <w:szCs w:val="24"/>
        </w:rPr>
        <w:t>The Book of the Self: Person, Pretext, and Process,</w:t>
      </w:r>
      <w:r w:rsidRPr="00507A89">
        <w:rPr>
          <w:rFonts w:asciiTheme="majorBidi" w:hAnsiTheme="majorBidi" w:cstheme="majorBidi"/>
          <w:sz w:val="24"/>
          <w:szCs w:val="24"/>
        </w:rPr>
        <w:t xml:space="preserve"> ed. Polly Young- </w:t>
      </w:r>
    </w:p>
    <w:p w14:paraId="6996D534" w14:textId="77777777" w:rsidR="008B2EDC" w:rsidRPr="00507A89" w:rsidRDefault="008B2EDC" w:rsidP="008B2EDC">
      <w:pPr>
        <w:pStyle w:val="af6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7A89">
        <w:rPr>
          <w:rFonts w:asciiTheme="majorBidi" w:hAnsiTheme="majorBidi" w:cstheme="majorBidi"/>
          <w:sz w:val="24"/>
          <w:szCs w:val="24"/>
        </w:rPr>
        <w:t xml:space="preserve">Eisendrath and James A. Hall, pp. 131-51. New York: New York University Press </w:t>
      </w:r>
    </w:p>
    <w:p w14:paraId="5A7E262C" w14:textId="77777777" w:rsidR="008B2EDC" w:rsidRDefault="008B2ED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507A89">
        <w:rPr>
          <w:rFonts w:asciiTheme="majorBidi" w:hAnsiTheme="majorBidi" w:cstheme="majorBidi"/>
        </w:rPr>
        <w:t>Stern</w:t>
      </w:r>
    </w:p>
    <w:p w14:paraId="1DBA86DD" w14:textId="0FC6FD0C" w:rsidR="00A10CFC" w:rsidRPr="00507A89" w:rsidRDefault="00A10CFC" w:rsidP="008B2EDC">
      <w:pPr>
        <w:spacing w:line="360" w:lineRule="auto"/>
        <w:jc w:val="both"/>
        <w:rPr>
          <w:rFonts w:asciiTheme="majorBidi" w:hAnsiTheme="majorBidi" w:cstheme="majorBidi"/>
        </w:rPr>
      </w:pPr>
      <w:r w:rsidRPr="00A92B56">
        <w:rPr>
          <w:rFonts w:ascii="Times New Roman" w:hAnsi="Times New Roman" w:cs="Times New Roman"/>
        </w:rPr>
        <w:t>Wittgenstein,</w:t>
      </w:r>
      <w:r>
        <w:rPr>
          <w:rFonts w:ascii="Times New Roman" w:hAnsi="Times New Roman" w:cs="Times New Roman"/>
        </w:rPr>
        <w:t xml:space="preserve"> </w:t>
      </w:r>
      <w:r w:rsidRPr="00A92B56">
        <w:rPr>
          <w:rFonts w:ascii="Times New Roman" w:hAnsi="Times New Roman" w:cs="Times New Roman"/>
        </w:rPr>
        <w:t>Ludwig</w:t>
      </w:r>
      <w:r>
        <w:rPr>
          <w:rFonts w:ascii="Times New Roman" w:hAnsi="Times New Roman" w:cs="Times New Roman"/>
        </w:rPr>
        <w:t>, 1967,</w:t>
      </w:r>
      <w:r w:rsidRPr="00A92B56">
        <w:rPr>
          <w:rFonts w:ascii="Times New Roman" w:hAnsi="Times New Roman" w:cs="Times New Roman"/>
        </w:rPr>
        <w:t xml:space="preserve"> </w:t>
      </w:r>
      <w:r w:rsidRPr="00A92B56">
        <w:rPr>
          <w:rFonts w:ascii="Times New Roman" w:hAnsi="Times New Roman" w:cs="Times New Roman"/>
          <w:i/>
          <w:iCs/>
        </w:rPr>
        <w:t>Lectures and Conversations on Aesthetics, Psychology</w:t>
      </w:r>
      <w:r>
        <w:rPr>
          <w:rFonts w:ascii="Times New Roman" w:hAnsi="Times New Roman" w:cs="Times New Roman"/>
          <w:i/>
          <w:iCs/>
        </w:rPr>
        <w:t>,</w:t>
      </w:r>
      <w:r w:rsidRPr="00A92B56">
        <w:rPr>
          <w:rFonts w:ascii="Times New Roman" w:hAnsi="Times New Roman" w:cs="Times New Roman"/>
          <w:i/>
          <w:iCs/>
        </w:rPr>
        <w:t xml:space="preserve"> and Religious Belief</w:t>
      </w:r>
      <w:r w:rsidRPr="00A92B56">
        <w:rPr>
          <w:rFonts w:ascii="Times New Roman" w:hAnsi="Times New Roman" w:cs="Times New Roman"/>
        </w:rPr>
        <w:t>, ed. Cyril Barret</w:t>
      </w:r>
      <w:r>
        <w:rPr>
          <w:rFonts w:ascii="Times New Roman" w:hAnsi="Times New Roman" w:cs="Times New Roman"/>
        </w:rPr>
        <w:t xml:space="preserve">, </w:t>
      </w:r>
      <w:r w:rsidRPr="00A92B56">
        <w:rPr>
          <w:rFonts w:ascii="Times New Roman" w:hAnsi="Times New Roman" w:cs="Times New Roman"/>
        </w:rPr>
        <w:t>Berkeley: University of California Press</w:t>
      </w:r>
    </w:p>
    <w:p w14:paraId="7C47A9E9" w14:textId="4FCF8B38" w:rsidR="009C1648" w:rsidRPr="00507A89" w:rsidRDefault="00867EB7" w:rsidP="00281A43">
      <w:pPr>
        <w:pStyle w:val="3"/>
        <w:bidi/>
        <w:spacing w:line="360" w:lineRule="auto"/>
        <w:jc w:val="both"/>
        <w:rPr>
          <w:rFonts w:asciiTheme="majorBidi" w:hAnsiTheme="majorBidi"/>
          <w:color w:val="auto"/>
          <w:rtl/>
        </w:rPr>
      </w:pPr>
      <w:r w:rsidRPr="00507A89">
        <w:rPr>
          <w:rFonts w:asciiTheme="majorBidi" w:hAnsiTheme="majorBidi"/>
          <w:rtl/>
        </w:rPr>
        <w:t xml:space="preserve">אוגדן, תומס, </w:t>
      </w:r>
      <w:r w:rsidR="00D75180" w:rsidRPr="00507A89">
        <w:rPr>
          <w:rFonts w:asciiTheme="majorBidi" w:hAnsiTheme="majorBidi"/>
          <w:color w:val="auto"/>
          <w:rtl/>
        </w:rPr>
        <w:t>2003, מצע הנפש, תל-אביב: תולעת ספרים</w:t>
      </w:r>
    </w:p>
    <w:p w14:paraId="67171D81" w14:textId="4F98877D" w:rsidR="00CD63DA" w:rsidRPr="00507A89" w:rsidRDefault="00CD63DA" w:rsidP="00CD63DA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proofErr w:type="spellStart"/>
      <w:r w:rsidRPr="00507A89">
        <w:rPr>
          <w:rFonts w:asciiTheme="majorBidi" w:hAnsiTheme="majorBidi" w:cstheme="majorBidi"/>
          <w:rtl/>
        </w:rPr>
        <w:t>אייגן</w:t>
      </w:r>
      <w:proofErr w:type="spellEnd"/>
      <w:r w:rsidRPr="00507A89">
        <w:rPr>
          <w:rFonts w:asciiTheme="majorBidi" w:hAnsiTheme="majorBidi" w:cstheme="majorBidi"/>
          <w:rtl/>
        </w:rPr>
        <w:t xml:space="preserve">, מייקל, 2010, "תחום החופש: המקום של חוסר-הפשרה" (עמ' </w:t>
      </w:r>
      <w:r w:rsidR="00867EB7" w:rsidRPr="00507A89">
        <w:rPr>
          <w:rFonts w:asciiTheme="majorBidi" w:hAnsiTheme="majorBidi" w:cstheme="majorBidi"/>
          <w:rtl/>
        </w:rPr>
        <w:t>156-130</w:t>
      </w:r>
      <w:r w:rsidRPr="00507A89">
        <w:rPr>
          <w:rFonts w:asciiTheme="majorBidi" w:hAnsiTheme="majorBidi" w:cstheme="majorBidi"/>
          <w:rtl/>
        </w:rPr>
        <w:t>); "בשבחי אי-ודאות הזהות המינית" (</w:t>
      </w:r>
      <w:proofErr w:type="spellStart"/>
      <w:r w:rsidRPr="00507A89">
        <w:rPr>
          <w:rFonts w:asciiTheme="majorBidi" w:hAnsiTheme="majorBidi" w:cstheme="majorBidi"/>
          <w:rtl/>
        </w:rPr>
        <w:t>עמ</w:t>
      </w:r>
      <w:proofErr w:type="spellEnd"/>
      <w:r w:rsidR="00867EB7" w:rsidRPr="00507A89">
        <w:rPr>
          <w:rFonts w:asciiTheme="majorBidi" w:hAnsiTheme="majorBidi" w:cstheme="majorBidi"/>
          <w:rtl/>
        </w:rPr>
        <w:t>, 266-249</w:t>
      </w:r>
      <w:r w:rsidRPr="00507A89">
        <w:rPr>
          <w:rFonts w:asciiTheme="majorBidi" w:hAnsiTheme="majorBidi" w:cstheme="majorBidi"/>
          <w:rtl/>
        </w:rPr>
        <w:t>)</w:t>
      </w:r>
      <w:r w:rsidR="00B951B6" w:rsidRPr="00507A89">
        <w:rPr>
          <w:rFonts w:asciiTheme="majorBidi" w:hAnsiTheme="majorBidi" w:cstheme="majorBidi"/>
          <w:rtl/>
        </w:rPr>
        <w:t>, בתוך: תחושת מוות נפשי, תל-אביב: תולעת ספרים</w:t>
      </w:r>
    </w:p>
    <w:p w14:paraId="0806B797" w14:textId="2C4B049B" w:rsidR="006F2EE1" w:rsidRDefault="00FD66BB" w:rsidP="006F2EE1">
      <w:pPr>
        <w:pStyle w:val="3"/>
        <w:bidi/>
        <w:spacing w:line="360" w:lineRule="auto"/>
        <w:jc w:val="both"/>
        <w:rPr>
          <w:rFonts w:asciiTheme="majorBidi" w:hAnsiTheme="majorBidi"/>
          <w:color w:val="auto"/>
          <w:rtl/>
        </w:rPr>
      </w:pPr>
      <w:proofErr w:type="spellStart"/>
      <w:r w:rsidRPr="00507A89">
        <w:rPr>
          <w:rFonts w:asciiTheme="majorBidi" w:hAnsiTheme="majorBidi"/>
          <w:rtl/>
        </w:rPr>
        <w:t>בולאס</w:t>
      </w:r>
      <w:proofErr w:type="spellEnd"/>
      <w:r w:rsidRPr="00507A89">
        <w:rPr>
          <w:rFonts w:asciiTheme="majorBidi" w:hAnsiTheme="majorBidi"/>
          <w:rtl/>
        </w:rPr>
        <w:t>, כריסטופר</w:t>
      </w:r>
      <w:r w:rsidR="006F2EE1" w:rsidRPr="00507A89">
        <w:rPr>
          <w:rFonts w:asciiTheme="majorBidi" w:hAnsiTheme="majorBidi"/>
          <w:color w:val="auto"/>
          <w:rtl/>
        </w:rPr>
        <w:t>, 2000, צלו של האובייקט, תל-אביב: שוקן</w:t>
      </w:r>
    </w:p>
    <w:p w14:paraId="7DFFB996" w14:textId="6B61A6C3" w:rsidR="001F3C60" w:rsidRPr="001F3C60" w:rsidRDefault="001F3C60" w:rsidP="001F3C60">
      <w:pPr>
        <w:bidi/>
        <w:rPr>
          <w:rtl/>
        </w:rPr>
      </w:pPr>
      <w:r>
        <w:rPr>
          <w:rFonts w:hint="cs"/>
          <w:rtl/>
        </w:rPr>
        <w:t xml:space="preserve">                        </w:t>
      </w:r>
      <w:r w:rsidRPr="001F3C60">
        <w:rPr>
          <w:rFonts w:asciiTheme="majorBidi" w:hAnsiTheme="majorBidi" w:cstheme="majorBidi"/>
          <w:rtl/>
        </w:rPr>
        <w:t xml:space="preserve">2015, המקראה של כריסטופר </w:t>
      </w:r>
      <w:proofErr w:type="spellStart"/>
      <w:r w:rsidRPr="001F3C60">
        <w:rPr>
          <w:rFonts w:asciiTheme="majorBidi" w:hAnsiTheme="majorBidi" w:cstheme="majorBidi"/>
          <w:rtl/>
        </w:rPr>
        <w:t>בולאס</w:t>
      </w:r>
      <w:proofErr w:type="spellEnd"/>
      <w:r w:rsidRPr="001F3C60">
        <w:rPr>
          <w:rFonts w:asciiTheme="majorBidi" w:hAnsiTheme="majorBidi" w:cstheme="majorBidi"/>
          <w:rtl/>
        </w:rPr>
        <w:t xml:space="preserve">, </w:t>
      </w:r>
      <w:r>
        <w:rPr>
          <w:rFonts w:hint="cs"/>
          <w:rtl/>
        </w:rPr>
        <w:t xml:space="preserve"> </w:t>
      </w:r>
      <w:r w:rsidRPr="00507A89">
        <w:rPr>
          <w:rFonts w:asciiTheme="majorBidi" w:hAnsiTheme="majorBidi" w:cstheme="majorBidi"/>
          <w:rtl/>
        </w:rPr>
        <w:t>תל-אביב: תולעת ספרים</w:t>
      </w:r>
    </w:p>
    <w:p w14:paraId="77F16E9A" w14:textId="1422156F" w:rsidR="00EE2CBD" w:rsidRDefault="00EE2CBD" w:rsidP="00EE2CBD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 xml:space="preserve">ביון, </w:t>
      </w:r>
      <w:proofErr w:type="spellStart"/>
      <w:r w:rsidRPr="00507A89">
        <w:rPr>
          <w:rFonts w:asciiTheme="majorBidi" w:hAnsiTheme="majorBidi" w:cstheme="majorBidi"/>
          <w:rtl/>
        </w:rPr>
        <w:t>וילפרד</w:t>
      </w:r>
      <w:proofErr w:type="spellEnd"/>
      <w:r w:rsidR="00867EB7" w:rsidRPr="00507A89">
        <w:rPr>
          <w:rFonts w:asciiTheme="majorBidi" w:hAnsiTheme="majorBidi" w:cstheme="majorBidi"/>
          <w:rtl/>
        </w:rPr>
        <w:t>,</w:t>
      </w:r>
      <w:r w:rsidR="00EA2A0E" w:rsidRPr="00507A89">
        <w:rPr>
          <w:rFonts w:asciiTheme="majorBidi" w:hAnsiTheme="majorBidi" w:cstheme="majorBidi"/>
          <w:rtl/>
        </w:rPr>
        <w:t xml:space="preserve"> 2018, קשב ופרשנות, תל-אביב: תולעת ספרים</w:t>
      </w:r>
    </w:p>
    <w:p w14:paraId="0109B829" w14:textId="62AF5C06" w:rsidR="0011239E" w:rsidRPr="00507A89" w:rsidRDefault="0011239E" w:rsidP="0011239E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proofErr w:type="spellStart"/>
      <w:r>
        <w:rPr>
          <w:rFonts w:asciiTheme="majorBidi" w:hAnsiTheme="majorBidi" w:cstheme="majorBidi" w:hint="cs"/>
          <w:rtl/>
        </w:rPr>
        <w:t>ויטגנשטיין</w:t>
      </w:r>
      <w:proofErr w:type="spellEnd"/>
      <w:r>
        <w:rPr>
          <w:rFonts w:asciiTheme="majorBidi" w:hAnsiTheme="majorBidi" w:cstheme="majorBidi" w:hint="cs"/>
          <w:rtl/>
        </w:rPr>
        <w:t>, לודוויג, 1995, חקירות פילוסופיות, ירושלים: מאגנס</w:t>
      </w:r>
    </w:p>
    <w:p w14:paraId="644E3E63" w14:textId="00E6EC9A" w:rsidR="009C1648" w:rsidRPr="00507A89" w:rsidRDefault="009C1648" w:rsidP="0099147B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lastRenderedPageBreak/>
        <w:t>ויניקוט</w:t>
      </w:r>
      <w:r w:rsidR="0099147B" w:rsidRPr="00507A89">
        <w:rPr>
          <w:rFonts w:asciiTheme="majorBidi" w:hAnsiTheme="majorBidi" w:cstheme="majorBidi"/>
          <w:rtl/>
        </w:rPr>
        <w:t>, דונלד,</w:t>
      </w:r>
      <w:r w:rsidRPr="00507A89">
        <w:rPr>
          <w:rFonts w:asciiTheme="majorBidi" w:hAnsiTheme="majorBidi" w:cstheme="majorBidi"/>
          <w:rtl/>
        </w:rPr>
        <w:t xml:space="preserve"> 1995, "אובייקטים של מעבר ותופעות-מעבר" (עמ' 35-56), "יצירתיות ומקורותיה" (עמ' 89-105), "המקום בו אנו חיים" (עמ' 122-127) בתוך: משחק ומציאות, תל-אביב: עם עובד</w:t>
      </w:r>
    </w:p>
    <w:p w14:paraId="18EAD682" w14:textId="77777777" w:rsidR="00D90EB3" w:rsidRDefault="00D90EB3" w:rsidP="00D90EB3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 xml:space="preserve">לה </w:t>
      </w:r>
      <w:proofErr w:type="spellStart"/>
      <w:r w:rsidRPr="00507A89">
        <w:rPr>
          <w:rFonts w:asciiTheme="majorBidi" w:hAnsiTheme="majorBidi" w:cstheme="majorBidi"/>
          <w:rtl/>
        </w:rPr>
        <w:t>קפרה</w:t>
      </w:r>
      <w:proofErr w:type="spellEnd"/>
      <w:r w:rsidRPr="00507A89">
        <w:rPr>
          <w:rFonts w:asciiTheme="majorBidi" w:hAnsiTheme="majorBidi" w:cstheme="majorBidi"/>
          <w:rtl/>
        </w:rPr>
        <w:t xml:space="preserve"> </w:t>
      </w:r>
      <w:proofErr w:type="spellStart"/>
      <w:r w:rsidRPr="00507A89">
        <w:rPr>
          <w:rFonts w:asciiTheme="majorBidi" w:hAnsiTheme="majorBidi" w:cstheme="majorBidi"/>
          <w:rtl/>
        </w:rPr>
        <w:t>דומיניק</w:t>
      </w:r>
      <w:proofErr w:type="spellEnd"/>
      <w:r w:rsidRPr="00507A89">
        <w:rPr>
          <w:rFonts w:asciiTheme="majorBidi" w:hAnsiTheme="majorBidi" w:cstheme="majorBidi"/>
          <w:rtl/>
        </w:rPr>
        <w:t xml:space="preserve"> 2006, לכתוב היסטוריה לכתוב טראומה, תל-אביב: רסלינג</w:t>
      </w:r>
    </w:p>
    <w:p w14:paraId="28F46891" w14:textId="3CBD8D18" w:rsidR="008532BA" w:rsidRPr="00507A89" w:rsidRDefault="008532BA" w:rsidP="008532BA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proofErr w:type="spellStart"/>
      <w:r>
        <w:rPr>
          <w:rFonts w:asciiTheme="majorBidi" w:hAnsiTheme="majorBidi" w:cstheme="majorBidi" w:hint="cs"/>
          <w:rtl/>
        </w:rPr>
        <w:t>לוינס</w:t>
      </w:r>
      <w:proofErr w:type="spellEnd"/>
      <w:r>
        <w:rPr>
          <w:rFonts w:asciiTheme="majorBidi" w:hAnsiTheme="majorBidi" w:cstheme="majorBidi" w:hint="cs"/>
          <w:rtl/>
        </w:rPr>
        <w:t xml:space="preserve">, עמנואל, </w:t>
      </w:r>
      <w:r w:rsidR="006F79D0">
        <w:rPr>
          <w:rFonts w:asciiTheme="majorBidi" w:hAnsiTheme="majorBidi" w:cstheme="majorBidi" w:hint="cs"/>
          <w:rtl/>
        </w:rPr>
        <w:t xml:space="preserve">2004, </w:t>
      </w:r>
      <w:r>
        <w:rPr>
          <w:rFonts w:asciiTheme="majorBidi" w:hAnsiTheme="majorBidi" w:cstheme="majorBidi" w:hint="cs"/>
          <w:rtl/>
        </w:rPr>
        <w:t>הומניזם של האדם האחר,</w:t>
      </w:r>
      <w:r w:rsidR="006F79D0">
        <w:rPr>
          <w:rFonts w:asciiTheme="majorBidi" w:hAnsiTheme="majorBidi" w:cstheme="majorBidi" w:hint="cs"/>
          <w:rtl/>
        </w:rPr>
        <w:t xml:space="preserve"> ירושלים: מוסד ביאליק</w:t>
      </w:r>
      <w:r>
        <w:rPr>
          <w:rFonts w:asciiTheme="majorBidi" w:hAnsiTheme="majorBidi" w:cstheme="majorBidi" w:hint="cs"/>
          <w:rtl/>
        </w:rPr>
        <w:t xml:space="preserve"> </w:t>
      </w:r>
    </w:p>
    <w:p w14:paraId="1A6B015D" w14:textId="63430931" w:rsidR="00D90EB3" w:rsidRPr="00507A89" w:rsidRDefault="00D90EB3" w:rsidP="00D90EB3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 xml:space="preserve">מיטשל, סטיבן, 2009, </w:t>
      </w:r>
      <w:proofErr w:type="spellStart"/>
      <w:r w:rsidRPr="00507A89">
        <w:rPr>
          <w:rFonts w:asciiTheme="majorBidi" w:hAnsiTheme="majorBidi" w:cstheme="majorBidi"/>
          <w:rtl/>
        </w:rPr>
        <w:t>התייחסותיות</w:t>
      </w:r>
      <w:proofErr w:type="spellEnd"/>
      <w:r w:rsidRPr="00507A89">
        <w:rPr>
          <w:rFonts w:asciiTheme="majorBidi" w:hAnsiTheme="majorBidi" w:cstheme="majorBidi"/>
          <w:rtl/>
        </w:rPr>
        <w:t>, תל-אביב: תולעת ספרים</w:t>
      </w:r>
    </w:p>
    <w:p w14:paraId="16200C2D" w14:textId="77777777" w:rsidR="00D90EB3" w:rsidRPr="00507A89" w:rsidRDefault="00D90EB3" w:rsidP="00D90EB3">
      <w:pPr>
        <w:bidi/>
        <w:spacing w:line="360" w:lineRule="auto"/>
        <w:ind w:left="360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 xml:space="preserve">                        2009,  האם יכולה אהבה להתמיד?, תל-אביב: תולעת ספרים</w:t>
      </w:r>
    </w:p>
    <w:p w14:paraId="1C129D64" w14:textId="4B38B758" w:rsidR="00FD66BB" w:rsidRPr="00507A89" w:rsidRDefault="00FD66BB" w:rsidP="009659B9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 xml:space="preserve">מלצר, דונלד, </w:t>
      </w:r>
      <w:r w:rsidR="004162FC" w:rsidRPr="00507A89">
        <w:rPr>
          <w:rFonts w:asciiTheme="majorBidi" w:hAnsiTheme="majorBidi" w:cstheme="majorBidi"/>
          <w:rtl/>
        </w:rPr>
        <w:t>2013, מקראת מלצר, תל-אביב: תולעת ספרים</w:t>
      </w:r>
    </w:p>
    <w:p w14:paraId="182FFC3A" w14:textId="17C5D895" w:rsidR="009659B9" w:rsidRPr="00507A89" w:rsidRDefault="009659B9" w:rsidP="00FD66BB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proofErr w:type="spellStart"/>
      <w:r w:rsidRPr="00507A89">
        <w:rPr>
          <w:rFonts w:asciiTheme="majorBidi" w:hAnsiTheme="majorBidi" w:cstheme="majorBidi"/>
          <w:rtl/>
        </w:rPr>
        <w:t>פלמן</w:t>
      </w:r>
      <w:proofErr w:type="spellEnd"/>
      <w:r w:rsidRPr="00507A89">
        <w:rPr>
          <w:rFonts w:asciiTheme="majorBidi" w:hAnsiTheme="majorBidi" w:cstheme="majorBidi"/>
          <w:rtl/>
        </w:rPr>
        <w:t>, שושנה, לאוב, דורי, 2008, עדות, תל-אביב: רסלינג</w:t>
      </w:r>
    </w:p>
    <w:p w14:paraId="4AFF69DE" w14:textId="283ECE07" w:rsidR="00203066" w:rsidRPr="00507A89" w:rsidRDefault="00203066" w:rsidP="00203066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proofErr w:type="spellStart"/>
      <w:r w:rsidRPr="00507A89">
        <w:rPr>
          <w:rFonts w:asciiTheme="majorBidi" w:hAnsiTheme="majorBidi" w:cstheme="majorBidi"/>
          <w:rtl/>
        </w:rPr>
        <w:t>קארות</w:t>
      </w:r>
      <w:proofErr w:type="spellEnd"/>
      <w:r w:rsidRPr="00507A89">
        <w:rPr>
          <w:rFonts w:asciiTheme="majorBidi" w:hAnsiTheme="majorBidi" w:cstheme="majorBidi"/>
          <w:rtl/>
        </w:rPr>
        <w:t xml:space="preserve">', </w:t>
      </w:r>
      <w:proofErr w:type="spellStart"/>
      <w:r w:rsidRPr="00507A89">
        <w:rPr>
          <w:rFonts w:asciiTheme="majorBidi" w:hAnsiTheme="majorBidi" w:cstheme="majorBidi"/>
          <w:rtl/>
        </w:rPr>
        <w:t>קאתי</w:t>
      </w:r>
      <w:proofErr w:type="spellEnd"/>
      <w:r w:rsidRPr="00507A89">
        <w:rPr>
          <w:rFonts w:asciiTheme="majorBidi" w:hAnsiTheme="majorBidi" w:cstheme="majorBidi"/>
          <w:rtl/>
        </w:rPr>
        <w:t xml:space="preserve">, </w:t>
      </w:r>
      <w:r w:rsidR="009316D4">
        <w:rPr>
          <w:rFonts w:asciiTheme="majorBidi" w:hAnsiTheme="majorBidi" w:cstheme="majorBidi" w:hint="cs"/>
          <w:rtl/>
        </w:rPr>
        <w:t>20</w:t>
      </w:r>
      <w:r w:rsidR="007A37DB">
        <w:rPr>
          <w:rFonts w:asciiTheme="majorBidi" w:hAnsiTheme="majorBidi" w:cstheme="majorBidi" w:hint="cs"/>
          <w:rtl/>
        </w:rPr>
        <w:t>22</w:t>
      </w:r>
      <w:r w:rsidR="009316D4">
        <w:rPr>
          <w:rFonts w:asciiTheme="majorBidi" w:hAnsiTheme="majorBidi" w:cstheme="majorBidi" w:hint="cs"/>
          <w:rtl/>
        </w:rPr>
        <w:t xml:space="preserve">, </w:t>
      </w:r>
      <w:r w:rsidR="004162FC" w:rsidRPr="00507A89">
        <w:rPr>
          <w:rFonts w:asciiTheme="majorBidi" w:hAnsiTheme="majorBidi" w:cstheme="majorBidi"/>
          <w:rtl/>
        </w:rPr>
        <w:t xml:space="preserve">חוויה נאלמת, </w:t>
      </w:r>
      <w:r w:rsidR="00C121E5" w:rsidRPr="00507A89">
        <w:rPr>
          <w:rFonts w:asciiTheme="majorBidi" w:hAnsiTheme="majorBidi" w:cstheme="majorBidi"/>
          <w:rtl/>
        </w:rPr>
        <w:t>טראומה, נרטיב והיסטוריה, תל-אביב: רסלינג</w:t>
      </w:r>
    </w:p>
    <w:p w14:paraId="52092760" w14:textId="590E6470" w:rsidR="009C1648" w:rsidRPr="00507A89" w:rsidRDefault="009C1648" w:rsidP="009659B9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>קוהוט,</w:t>
      </w:r>
      <w:r w:rsidR="008C7983" w:rsidRPr="00507A89">
        <w:rPr>
          <w:rFonts w:asciiTheme="majorBidi" w:hAnsiTheme="majorBidi" w:cstheme="majorBidi"/>
          <w:rtl/>
        </w:rPr>
        <w:t xml:space="preserve"> </w:t>
      </w:r>
      <w:proofErr w:type="spellStart"/>
      <w:r w:rsidR="008C7983" w:rsidRPr="00507A89">
        <w:rPr>
          <w:rFonts w:asciiTheme="majorBidi" w:hAnsiTheme="majorBidi" w:cstheme="majorBidi"/>
          <w:rtl/>
        </w:rPr>
        <w:t>היינץ</w:t>
      </w:r>
      <w:proofErr w:type="spellEnd"/>
      <w:r w:rsidR="008C7983" w:rsidRPr="00507A89">
        <w:rPr>
          <w:rFonts w:asciiTheme="majorBidi" w:hAnsiTheme="majorBidi" w:cstheme="majorBidi"/>
          <w:rtl/>
        </w:rPr>
        <w:t>,</w:t>
      </w:r>
      <w:r w:rsidRPr="00507A89">
        <w:rPr>
          <w:rFonts w:asciiTheme="majorBidi" w:hAnsiTheme="majorBidi" w:cstheme="majorBidi"/>
          <w:rtl/>
        </w:rPr>
        <w:t xml:space="preserve"> 2007, פסיכולוגית העצמי וחקר רוח האדם, תולעת ספרים</w:t>
      </w:r>
    </w:p>
    <w:p w14:paraId="3F8FB962" w14:textId="4DFDE9BB" w:rsidR="00CC52B2" w:rsidRPr="00507A89" w:rsidRDefault="00CC52B2" w:rsidP="00CC52B2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>קליין, מלאני,</w:t>
      </w:r>
      <w:r w:rsidR="00C121E5" w:rsidRPr="00507A89">
        <w:rPr>
          <w:rFonts w:asciiTheme="majorBidi" w:hAnsiTheme="majorBidi" w:cstheme="majorBidi"/>
          <w:rtl/>
        </w:rPr>
        <w:t xml:space="preserve"> כתבים נבחרים א, </w:t>
      </w:r>
      <w:r w:rsidR="00507A89" w:rsidRPr="00507A89">
        <w:rPr>
          <w:rFonts w:asciiTheme="majorBidi" w:hAnsiTheme="majorBidi" w:cstheme="majorBidi"/>
          <w:rtl/>
        </w:rPr>
        <w:t xml:space="preserve">2002, </w:t>
      </w:r>
      <w:r w:rsidR="00C121E5" w:rsidRPr="00507A89">
        <w:rPr>
          <w:rFonts w:asciiTheme="majorBidi" w:hAnsiTheme="majorBidi" w:cstheme="majorBidi"/>
          <w:rtl/>
        </w:rPr>
        <w:t>תל-אביב: תולעת ספרים</w:t>
      </w:r>
    </w:p>
    <w:p w14:paraId="6E90D2A7" w14:textId="7792CFBA" w:rsidR="00CC52B2" w:rsidRPr="00507A89" w:rsidRDefault="00CC52B2" w:rsidP="00CC52B2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  <w:r w:rsidRPr="00507A89">
        <w:rPr>
          <w:rFonts w:asciiTheme="majorBidi" w:hAnsiTheme="majorBidi" w:cstheme="majorBidi"/>
          <w:rtl/>
        </w:rPr>
        <w:t>קליי</w:t>
      </w:r>
      <w:r w:rsidR="00203066" w:rsidRPr="00507A89">
        <w:rPr>
          <w:rFonts w:asciiTheme="majorBidi" w:hAnsiTheme="majorBidi" w:cstheme="majorBidi"/>
          <w:rtl/>
        </w:rPr>
        <w:t>ן</w:t>
      </w:r>
      <w:r w:rsidRPr="00507A89">
        <w:rPr>
          <w:rFonts w:asciiTheme="majorBidi" w:hAnsiTheme="majorBidi" w:cstheme="majorBidi"/>
          <w:rtl/>
        </w:rPr>
        <w:t>, מלאני,</w:t>
      </w:r>
      <w:r w:rsidR="00C121E5" w:rsidRPr="00507A89">
        <w:rPr>
          <w:rFonts w:asciiTheme="majorBidi" w:hAnsiTheme="majorBidi" w:cstheme="majorBidi"/>
          <w:rtl/>
        </w:rPr>
        <w:t xml:space="preserve"> כתבים נבחרים ב', </w:t>
      </w:r>
      <w:r w:rsidR="00507A89" w:rsidRPr="00507A89">
        <w:rPr>
          <w:rFonts w:asciiTheme="majorBidi" w:hAnsiTheme="majorBidi" w:cstheme="majorBidi"/>
          <w:rtl/>
        </w:rPr>
        <w:t xml:space="preserve">2013, </w:t>
      </w:r>
      <w:r w:rsidR="00C121E5" w:rsidRPr="00507A89">
        <w:rPr>
          <w:rFonts w:asciiTheme="majorBidi" w:hAnsiTheme="majorBidi" w:cstheme="majorBidi"/>
          <w:rtl/>
        </w:rPr>
        <w:t>תל-אביב: תולעת ספרים</w:t>
      </w:r>
    </w:p>
    <w:p w14:paraId="426C8B91" w14:textId="77777777" w:rsidR="00CC52B2" w:rsidRPr="00507A89" w:rsidRDefault="00CC52B2" w:rsidP="00CC52B2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4CB46D79" w14:textId="77777777" w:rsidR="00DF63E7" w:rsidRPr="00507A89" w:rsidRDefault="00DF63E7" w:rsidP="00DF63E7">
      <w:pPr>
        <w:bidi/>
        <w:spacing w:line="360" w:lineRule="auto"/>
        <w:jc w:val="both"/>
        <w:rPr>
          <w:rFonts w:asciiTheme="majorBidi" w:hAnsiTheme="majorBidi" w:cstheme="majorBidi"/>
          <w:rtl/>
        </w:rPr>
      </w:pPr>
    </w:p>
    <w:p w14:paraId="22BACA96" w14:textId="77777777" w:rsidR="008B2EDC" w:rsidRPr="00507A89" w:rsidRDefault="008B2EDC" w:rsidP="008B2EDC">
      <w:pPr>
        <w:spacing w:line="276" w:lineRule="auto"/>
        <w:rPr>
          <w:rFonts w:asciiTheme="majorBidi" w:hAnsiTheme="majorBidi" w:cstheme="majorBidi"/>
          <w:b/>
          <w:bCs/>
          <w:color w:val="004229"/>
          <w:sz w:val="28"/>
          <w:szCs w:val="28"/>
        </w:rPr>
      </w:pPr>
    </w:p>
    <w:p w14:paraId="7D88D7F8" w14:textId="3AE625A4" w:rsidR="006B3152" w:rsidRPr="00507A89" w:rsidRDefault="006B3152" w:rsidP="00903C6B">
      <w:pPr>
        <w:spacing w:line="276" w:lineRule="auto"/>
        <w:rPr>
          <w:rFonts w:asciiTheme="majorBidi" w:hAnsiTheme="majorBidi" w:cstheme="majorBidi"/>
          <w:rtl/>
        </w:rPr>
      </w:pPr>
    </w:p>
    <w:p w14:paraId="6E744975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62EDB43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2B2C31A2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BBCD996" w14:textId="77777777" w:rsidR="006B3152" w:rsidRDefault="006B3152" w:rsidP="00903C6B">
      <w:pPr>
        <w:spacing w:line="276" w:lineRule="auto"/>
        <w:rPr>
          <w:rFonts w:asciiTheme="minorBidi" w:hAnsiTheme="minorBidi"/>
          <w:rtl/>
        </w:rPr>
      </w:pPr>
    </w:p>
    <w:p w14:paraId="0ED3613E" w14:textId="0E8126ED" w:rsidR="006B3152" w:rsidRPr="00714B0E" w:rsidRDefault="006B3152" w:rsidP="00714B0E">
      <w:pPr>
        <w:rPr>
          <w:rFonts w:asciiTheme="minorBidi" w:hAnsiTheme="minorBidi"/>
        </w:rPr>
      </w:pPr>
    </w:p>
    <w:sectPr w:rsidR="006B3152" w:rsidRPr="00714B0E" w:rsidSect="00F374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2486" w14:textId="77777777" w:rsidR="000520ED" w:rsidRDefault="000520ED" w:rsidP="00C009BB">
      <w:r>
        <w:separator/>
      </w:r>
    </w:p>
  </w:endnote>
  <w:endnote w:type="continuationSeparator" w:id="0">
    <w:p w14:paraId="56E78667" w14:textId="77777777" w:rsidR="000520ED" w:rsidRDefault="000520ED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mboBookMTStd-Ital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C4DA" w14:textId="77777777" w:rsidR="006638C5" w:rsidRDefault="006638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6455" w14:textId="77777777" w:rsidR="008269C0" w:rsidRDefault="008269C0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79CE" w14:textId="77777777" w:rsidR="006638C5" w:rsidRDefault="006638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5168" w14:textId="77777777" w:rsidR="000520ED" w:rsidRDefault="000520ED" w:rsidP="00C009BB">
      <w:r>
        <w:separator/>
      </w:r>
    </w:p>
  </w:footnote>
  <w:footnote w:type="continuationSeparator" w:id="0">
    <w:p w14:paraId="77B1C23F" w14:textId="77777777" w:rsidR="000520ED" w:rsidRDefault="000520ED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4AD2" w14:textId="77777777" w:rsidR="00C009BB" w:rsidRDefault="00C009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443A" w14:textId="77777777" w:rsidR="00C009BB" w:rsidRDefault="00C009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B80C" w14:textId="77777777" w:rsidR="00C009BB" w:rsidRDefault="00C009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Heart with solid fill" style="width:9.6pt;height:9.6pt;visibility:visible;mso-wrap-style:square" o:bullet="t">
        <v:imagedata r:id="rId1" o:title="Heart with solid fill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FE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1398487">
    <w:abstractNumId w:val="15"/>
  </w:num>
  <w:num w:numId="2" w16cid:durableId="7023775">
    <w:abstractNumId w:val="12"/>
  </w:num>
  <w:num w:numId="3" w16cid:durableId="1500002802">
    <w:abstractNumId w:val="9"/>
  </w:num>
  <w:num w:numId="4" w16cid:durableId="1593705643">
    <w:abstractNumId w:val="18"/>
  </w:num>
  <w:num w:numId="5" w16cid:durableId="617108493">
    <w:abstractNumId w:val="0"/>
  </w:num>
  <w:num w:numId="6" w16cid:durableId="2146965282">
    <w:abstractNumId w:val="38"/>
  </w:num>
  <w:num w:numId="7" w16cid:durableId="762455208">
    <w:abstractNumId w:val="10"/>
  </w:num>
  <w:num w:numId="8" w16cid:durableId="1307583813">
    <w:abstractNumId w:val="7"/>
  </w:num>
  <w:num w:numId="9" w16cid:durableId="327370414">
    <w:abstractNumId w:val="3"/>
  </w:num>
  <w:num w:numId="10" w16cid:durableId="254948848">
    <w:abstractNumId w:val="23"/>
  </w:num>
  <w:num w:numId="11" w16cid:durableId="824779411">
    <w:abstractNumId w:val="35"/>
  </w:num>
  <w:num w:numId="12" w16cid:durableId="1890459340">
    <w:abstractNumId w:val="39"/>
  </w:num>
  <w:num w:numId="13" w16cid:durableId="1459569876">
    <w:abstractNumId w:val="28"/>
  </w:num>
  <w:num w:numId="14" w16cid:durableId="1911235339">
    <w:abstractNumId w:val="30"/>
  </w:num>
  <w:num w:numId="15" w16cid:durableId="374701817">
    <w:abstractNumId w:val="22"/>
  </w:num>
  <w:num w:numId="16" w16cid:durableId="1687749203">
    <w:abstractNumId w:val="31"/>
  </w:num>
  <w:num w:numId="17" w16cid:durableId="526331706">
    <w:abstractNumId w:val="25"/>
  </w:num>
  <w:num w:numId="18" w16cid:durableId="985431574">
    <w:abstractNumId w:val="16"/>
  </w:num>
  <w:num w:numId="19" w16cid:durableId="1076905331">
    <w:abstractNumId w:val="17"/>
  </w:num>
  <w:num w:numId="20" w16cid:durableId="906918045">
    <w:abstractNumId w:val="34"/>
  </w:num>
  <w:num w:numId="21" w16cid:durableId="1089156804">
    <w:abstractNumId w:val="26"/>
  </w:num>
  <w:num w:numId="22" w16cid:durableId="1325550463">
    <w:abstractNumId w:val="20"/>
  </w:num>
  <w:num w:numId="23" w16cid:durableId="665596091">
    <w:abstractNumId w:val="8"/>
  </w:num>
  <w:num w:numId="24" w16cid:durableId="1660620027">
    <w:abstractNumId w:val="2"/>
  </w:num>
  <w:num w:numId="25" w16cid:durableId="1462647868">
    <w:abstractNumId w:val="11"/>
  </w:num>
  <w:num w:numId="26" w16cid:durableId="1503467343">
    <w:abstractNumId w:val="6"/>
  </w:num>
  <w:num w:numId="27" w16cid:durableId="223569629">
    <w:abstractNumId w:val="24"/>
  </w:num>
  <w:num w:numId="28" w16cid:durableId="390079645">
    <w:abstractNumId w:val="14"/>
  </w:num>
  <w:num w:numId="29" w16cid:durableId="16928021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241480">
    <w:abstractNumId w:val="37"/>
  </w:num>
  <w:num w:numId="31" w16cid:durableId="1599291320">
    <w:abstractNumId w:val="29"/>
  </w:num>
  <w:num w:numId="32" w16cid:durableId="1573391924">
    <w:abstractNumId w:val="19"/>
  </w:num>
  <w:num w:numId="33" w16cid:durableId="248655746">
    <w:abstractNumId w:val="33"/>
  </w:num>
  <w:num w:numId="34" w16cid:durableId="1880118487">
    <w:abstractNumId w:val="36"/>
  </w:num>
  <w:num w:numId="35" w16cid:durableId="234556266">
    <w:abstractNumId w:val="13"/>
  </w:num>
  <w:num w:numId="36" w16cid:durableId="1482309953">
    <w:abstractNumId w:val="40"/>
  </w:num>
  <w:num w:numId="37" w16cid:durableId="232934208">
    <w:abstractNumId w:val="5"/>
  </w:num>
  <w:num w:numId="38" w16cid:durableId="1091895897">
    <w:abstractNumId w:val="21"/>
  </w:num>
  <w:num w:numId="39" w16cid:durableId="244799108">
    <w:abstractNumId w:val="27"/>
  </w:num>
  <w:num w:numId="40" w16cid:durableId="2127920405">
    <w:abstractNumId w:val="41"/>
  </w:num>
  <w:num w:numId="41" w16cid:durableId="355274241">
    <w:abstractNumId w:val="32"/>
  </w:num>
  <w:num w:numId="42" w16cid:durableId="167406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B"/>
    <w:rsid w:val="00002C8D"/>
    <w:rsid w:val="000379EA"/>
    <w:rsid w:val="00045B09"/>
    <w:rsid w:val="00046609"/>
    <w:rsid w:val="000520ED"/>
    <w:rsid w:val="00054190"/>
    <w:rsid w:val="00066DDD"/>
    <w:rsid w:val="00086493"/>
    <w:rsid w:val="000929E0"/>
    <w:rsid w:val="00092BB2"/>
    <w:rsid w:val="00096357"/>
    <w:rsid w:val="000A5C42"/>
    <w:rsid w:val="000B7617"/>
    <w:rsid w:val="000C14A3"/>
    <w:rsid w:val="000D1AC6"/>
    <w:rsid w:val="000D3969"/>
    <w:rsid w:val="000D6CE6"/>
    <w:rsid w:val="000E1971"/>
    <w:rsid w:val="0011239E"/>
    <w:rsid w:val="001159BC"/>
    <w:rsid w:val="00121A7C"/>
    <w:rsid w:val="00122BBC"/>
    <w:rsid w:val="00125115"/>
    <w:rsid w:val="001315A7"/>
    <w:rsid w:val="00133E68"/>
    <w:rsid w:val="001348D4"/>
    <w:rsid w:val="001477F3"/>
    <w:rsid w:val="00151490"/>
    <w:rsid w:val="00156AA2"/>
    <w:rsid w:val="001634B1"/>
    <w:rsid w:val="0016399D"/>
    <w:rsid w:val="00164394"/>
    <w:rsid w:val="0016641C"/>
    <w:rsid w:val="00166462"/>
    <w:rsid w:val="001764B3"/>
    <w:rsid w:val="0018763A"/>
    <w:rsid w:val="0019660F"/>
    <w:rsid w:val="001A7D6E"/>
    <w:rsid w:val="001B53D7"/>
    <w:rsid w:val="001B6E90"/>
    <w:rsid w:val="001C0566"/>
    <w:rsid w:val="001D2AE7"/>
    <w:rsid w:val="001E5492"/>
    <w:rsid w:val="001F3C60"/>
    <w:rsid w:val="001F430A"/>
    <w:rsid w:val="001F6872"/>
    <w:rsid w:val="00203066"/>
    <w:rsid w:val="002119AB"/>
    <w:rsid w:val="00213BDA"/>
    <w:rsid w:val="002149F2"/>
    <w:rsid w:val="00220319"/>
    <w:rsid w:val="0022425C"/>
    <w:rsid w:val="00232828"/>
    <w:rsid w:val="00235D97"/>
    <w:rsid w:val="00241511"/>
    <w:rsid w:val="00250B77"/>
    <w:rsid w:val="002534AB"/>
    <w:rsid w:val="00253E02"/>
    <w:rsid w:val="0025546E"/>
    <w:rsid w:val="00264B0A"/>
    <w:rsid w:val="00276586"/>
    <w:rsid w:val="00281A43"/>
    <w:rsid w:val="00285ECF"/>
    <w:rsid w:val="002929FE"/>
    <w:rsid w:val="00296DE4"/>
    <w:rsid w:val="002A088C"/>
    <w:rsid w:val="002D0AE0"/>
    <w:rsid w:val="002E2FE9"/>
    <w:rsid w:val="002E5D56"/>
    <w:rsid w:val="002E6182"/>
    <w:rsid w:val="002F339E"/>
    <w:rsid w:val="002F5933"/>
    <w:rsid w:val="00303E78"/>
    <w:rsid w:val="003067A7"/>
    <w:rsid w:val="00315C03"/>
    <w:rsid w:val="00331948"/>
    <w:rsid w:val="00332164"/>
    <w:rsid w:val="00341A92"/>
    <w:rsid w:val="0036685D"/>
    <w:rsid w:val="00376D61"/>
    <w:rsid w:val="003773E1"/>
    <w:rsid w:val="00381EFD"/>
    <w:rsid w:val="0038248E"/>
    <w:rsid w:val="003C18FB"/>
    <w:rsid w:val="003C71C2"/>
    <w:rsid w:val="003E05BB"/>
    <w:rsid w:val="003E0C4F"/>
    <w:rsid w:val="003E3703"/>
    <w:rsid w:val="003F0488"/>
    <w:rsid w:val="004050B8"/>
    <w:rsid w:val="0041118A"/>
    <w:rsid w:val="004162FC"/>
    <w:rsid w:val="0041755E"/>
    <w:rsid w:val="0042428A"/>
    <w:rsid w:val="0043304F"/>
    <w:rsid w:val="004332A3"/>
    <w:rsid w:val="0044224A"/>
    <w:rsid w:val="00442259"/>
    <w:rsid w:val="0044576A"/>
    <w:rsid w:val="00447C8F"/>
    <w:rsid w:val="00450A9D"/>
    <w:rsid w:val="00456A97"/>
    <w:rsid w:val="004614F4"/>
    <w:rsid w:val="004643F9"/>
    <w:rsid w:val="00467877"/>
    <w:rsid w:val="00474452"/>
    <w:rsid w:val="0047506A"/>
    <w:rsid w:val="00477C47"/>
    <w:rsid w:val="004839FE"/>
    <w:rsid w:val="0048416C"/>
    <w:rsid w:val="00491188"/>
    <w:rsid w:val="00495D86"/>
    <w:rsid w:val="004A71D3"/>
    <w:rsid w:val="004B1597"/>
    <w:rsid w:val="004C2E1B"/>
    <w:rsid w:val="004C7FCC"/>
    <w:rsid w:val="004D4DCD"/>
    <w:rsid w:val="004E5EEC"/>
    <w:rsid w:val="004E7B3C"/>
    <w:rsid w:val="00501412"/>
    <w:rsid w:val="0050302B"/>
    <w:rsid w:val="00506773"/>
    <w:rsid w:val="00507A89"/>
    <w:rsid w:val="00510D14"/>
    <w:rsid w:val="00512548"/>
    <w:rsid w:val="00526035"/>
    <w:rsid w:val="00533336"/>
    <w:rsid w:val="00537E04"/>
    <w:rsid w:val="005433A0"/>
    <w:rsid w:val="0054386C"/>
    <w:rsid w:val="00546C2B"/>
    <w:rsid w:val="005548EC"/>
    <w:rsid w:val="00562E3F"/>
    <w:rsid w:val="0057033D"/>
    <w:rsid w:val="005768F2"/>
    <w:rsid w:val="00582201"/>
    <w:rsid w:val="0058269A"/>
    <w:rsid w:val="0058288D"/>
    <w:rsid w:val="00584F90"/>
    <w:rsid w:val="00592CE6"/>
    <w:rsid w:val="00596065"/>
    <w:rsid w:val="005965D9"/>
    <w:rsid w:val="005A0339"/>
    <w:rsid w:val="005A35BA"/>
    <w:rsid w:val="005B1228"/>
    <w:rsid w:val="005B2AF5"/>
    <w:rsid w:val="005B64A0"/>
    <w:rsid w:val="005B6FDB"/>
    <w:rsid w:val="005C08E4"/>
    <w:rsid w:val="005C6EC7"/>
    <w:rsid w:val="005D0965"/>
    <w:rsid w:val="005D671A"/>
    <w:rsid w:val="005E1FF9"/>
    <w:rsid w:val="005F5C99"/>
    <w:rsid w:val="00602F7A"/>
    <w:rsid w:val="00610A9E"/>
    <w:rsid w:val="00613393"/>
    <w:rsid w:val="0062797E"/>
    <w:rsid w:val="00632689"/>
    <w:rsid w:val="0063561D"/>
    <w:rsid w:val="00640E02"/>
    <w:rsid w:val="006638C5"/>
    <w:rsid w:val="00664BB2"/>
    <w:rsid w:val="006721CA"/>
    <w:rsid w:val="00683224"/>
    <w:rsid w:val="006918DA"/>
    <w:rsid w:val="00695664"/>
    <w:rsid w:val="00696F87"/>
    <w:rsid w:val="006A1B14"/>
    <w:rsid w:val="006A64A6"/>
    <w:rsid w:val="006B3152"/>
    <w:rsid w:val="006B57EA"/>
    <w:rsid w:val="006B79F0"/>
    <w:rsid w:val="006C080B"/>
    <w:rsid w:val="006C2403"/>
    <w:rsid w:val="006D72CC"/>
    <w:rsid w:val="006F2EE1"/>
    <w:rsid w:val="006F4CF3"/>
    <w:rsid w:val="006F79D0"/>
    <w:rsid w:val="00704C01"/>
    <w:rsid w:val="00704F41"/>
    <w:rsid w:val="007076D0"/>
    <w:rsid w:val="00711856"/>
    <w:rsid w:val="007121CE"/>
    <w:rsid w:val="00714A78"/>
    <w:rsid w:val="00714B0E"/>
    <w:rsid w:val="007172C0"/>
    <w:rsid w:val="00720166"/>
    <w:rsid w:val="007376FE"/>
    <w:rsid w:val="00745C27"/>
    <w:rsid w:val="00747B0F"/>
    <w:rsid w:val="00750057"/>
    <w:rsid w:val="007613C2"/>
    <w:rsid w:val="00761B01"/>
    <w:rsid w:val="00763244"/>
    <w:rsid w:val="00771206"/>
    <w:rsid w:val="00774E80"/>
    <w:rsid w:val="0077575C"/>
    <w:rsid w:val="00780F1B"/>
    <w:rsid w:val="00792075"/>
    <w:rsid w:val="00792DDF"/>
    <w:rsid w:val="00795EF6"/>
    <w:rsid w:val="007A37DB"/>
    <w:rsid w:val="007A6BB8"/>
    <w:rsid w:val="007B2E98"/>
    <w:rsid w:val="007B4301"/>
    <w:rsid w:val="007C625B"/>
    <w:rsid w:val="007D6CD2"/>
    <w:rsid w:val="007E43B9"/>
    <w:rsid w:val="007F1F9B"/>
    <w:rsid w:val="007F2C26"/>
    <w:rsid w:val="007F481D"/>
    <w:rsid w:val="008025BE"/>
    <w:rsid w:val="008049E4"/>
    <w:rsid w:val="00811677"/>
    <w:rsid w:val="00813596"/>
    <w:rsid w:val="0081447C"/>
    <w:rsid w:val="008231DD"/>
    <w:rsid w:val="008269C0"/>
    <w:rsid w:val="0084208F"/>
    <w:rsid w:val="008425D6"/>
    <w:rsid w:val="00843929"/>
    <w:rsid w:val="00845085"/>
    <w:rsid w:val="008461E9"/>
    <w:rsid w:val="008532BA"/>
    <w:rsid w:val="00853F3C"/>
    <w:rsid w:val="00857E0F"/>
    <w:rsid w:val="00867EB7"/>
    <w:rsid w:val="0088049B"/>
    <w:rsid w:val="00885E33"/>
    <w:rsid w:val="008874ED"/>
    <w:rsid w:val="00894194"/>
    <w:rsid w:val="008A12C0"/>
    <w:rsid w:val="008A1682"/>
    <w:rsid w:val="008A32DE"/>
    <w:rsid w:val="008A46AC"/>
    <w:rsid w:val="008A4D34"/>
    <w:rsid w:val="008A65B6"/>
    <w:rsid w:val="008B0282"/>
    <w:rsid w:val="008B2EDC"/>
    <w:rsid w:val="008C5C12"/>
    <w:rsid w:val="008C7983"/>
    <w:rsid w:val="008E40B9"/>
    <w:rsid w:val="008F0AD2"/>
    <w:rsid w:val="008F2387"/>
    <w:rsid w:val="008F257C"/>
    <w:rsid w:val="00903C6B"/>
    <w:rsid w:val="0090620D"/>
    <w:rsid w:val="00910184"/>
    <w:rsid w:val="00910530"/>
    <w:rsid w:val="00910861"/>
    <w:rsid w:val="00926261"/>
    <w:rsid w:val="00930170"/>
    <w:rsid w:val="009316D4"/>
    <w:rsid w:val="00937077"/>
    <w:rsid w:val="00944E7F"/>
    <w:rsid w:val="0094742D"/>
    <w:rsid w:val="0095730F"/>
    <w:rsid w:val="00961647"/>
    <w:rsid w:val="00964128"/>
    <w:rsid w:val="009643A2"/>
    <w:rsid w:val="009659B9"/>
    <w:rsid w:val="00974720"/>
    <w:rsid w:val="00976353"/>
    <w:rsid w:val="009876B0"/>
    <w:rsid w:val="00990452"/>
    <w:rsid w:val="00990A7B"/>
    <w:rsid w:val="0099147B"/>
    <w:rsid w:val="00992AA9"/>
    <w:rsid w:val="00994F79"/>
    <w:rsid w:val="009970E5"/>
    <w:rsid w:val="009A0BF8"/>
    <w:rsid w:val="009A7649"/>
    <w:rsid w:val="009B2099"/>
    <w:rsid w:val="009C1648"/>
    <w:rsid w:val="009D2361"/>
    <w:rsid w:val="009D619C"/>
    <w:rsid w:val="009D69A6"/>
    <w:rsid w:val="009E2BAC"/>
    <w:rsid w:val="009F1539"/>
    <w:rsid w:val="009F3C97"/>
    <w:rsid w:val="00A02F4F"/>
    <w:rsid w:val="00A04491"/>
    <w:rsid w:val="00A06364"/>
    <w:rsid w:val="00A10CFC"/>
    <w:rsid w:val="00A150F9"/>
    <w:rsid w:val="00A173FA"/>
    <w:rsid w:val="00A17D1B"/>
    <w:rsid w:val="00A244A1"/>
    <w:rsid w:val="00A346DD"/>
    <w:rsid w:val="00A36349"/>
    <w:rsid w:val="00A46463"/>
    <w:rsid w:val="00A46F1B"/>
    <w:rsid w:val="00A47C10"/>
    <w:rsid w:val="00A50E07"/>
    <w:rsid w:val="00A56781"/>
    <w:rsid w:val="00A7115A"/>
    <w:rsid w:val="00A82477"/>
    <w:rsid w:val="00A835E9"/>
    <w:rsid w:val="00A93C5B"/>
    <w:rsid w:val="00AA5CAF"/>
    <w:rsid w:val="00AA67CE"/>
    <w:rsid w:val="00AC3B15"/>
    <w:rsid w:val="00AC523F"/>
    <w:rsid w:val="00AD46CF"/>
    <w:rsid w:val="00AE5FCB"/>
    <w:rsid w:val="00AE67A2"/>
    <w:rsid w:val="00AE799A"/>
    <w:rsid w:val="00AE7B81"/>
    <w:rsid w:val="00AF4870"/>
    <w:rsid w:val="00B01569"/>
    <w:rsid w:val="00B036E0"/>
    <w:rsid w:val="00B06435"/>
    <w:rsid w:val="00B308FF"/>
    <w:rsid w:val="00B330ED"/>
    <w:rsid w:val="00B35829"/>
    <w:rsid w:val="00B61ABA"/>
    <w:rsid w:val="00B63BED"/>
    <w:rsid w:val="00B63C29"/>
    <w:rsid w:val="00B64749"/>
    <w:rsid w:val="00B87988"/>
    <w:rsid w:val="00B921AF"/>
    <w:rsid w:val="00B94161"/>
    <w:rsid w:val="00B951B6"/>
    <w:rsid w:val="00BA3A7D"/>
    <w:rsid w:val="00BA5D22"/>
    <w:rsid w:val="00BC0CEB"/>
    <w:rsid w:val="00BC2434"/>
    <w:rsid w:val="00BC2A7E"/>
    <w:rsid w:val="00BC38A7"/>
    <w:rsid w:val="00BC5A0C"/>
    <w:rsid w:val="00BC6867"/>
    <w:rsid w:val="00BD53D8"/>
    <w:rsid w:val="00BE1E50"/>
    <w:rsid w:val="00BE7A3E"/>
    <w:rsid w:val="00BF02AD"/>
    <w:rsid w:val="00C009BB"/>
    <w:rsid w:val="00C121E5"/>
    <w:rsid w:val="00C12232"/>
    <w:rsid w:val="00C15B2F"/>
    <w:rsid w:val="00C233E8"/>
    <w:rsid w:val="00C2683A"/>
    <w:rsid w:val="00C35F79"/>
    <w:rsid w:val="00C42E6A"/>
    <w:rsid w:val="00C46235"/>
    <w:rsid w:val="00C57F78"/>
    <w:rsid w:val="00C6113E"/>
    <w:rsid w:val="00C64EC0"/>
    <w:rsid w:val="00C65AAE"/>
    <w:rsid w:val="00C819FD"/>
    <w:rsid w:val="00C91D06"/>
    <w:rsid w:val="00C94D3E"/>
    <w:rsid w:val="00CA0268"/>
    <w:rsid w:val="00CB0B26"/>
    <w:rsid w:val="00CB32E8"/>
    <w:rsid w:val="00CB6D17"/>
    <w:rsid w:val="00CC293D"/>
    <w:rsid w:val="00CC2EB2"/>
    <w:rsid w:val="00CC453C"/>
    <w:rsid w:val="00CC45D1"/>
    <w:rsid w:val="00CC4A46"/>
    <w:rsid w:val="00CC52B2"/>
    <w:rsid w:val="00CC7BC3"/>
    <w:rsid w:val="00CD2B14"/>
    <w:rsid w:val="00CD63DA"/>
    <w:rsid w:val="00D14F8E"/>
    <w:rsid w:val="00D173A9"/>
    <w:rsid w:val="00D26FE9"/>
    <w:rsid w:val="00D304E3"/>
    <w:rsid w:val="00D35FB2"/>
    <w:rsid w:val="00D45472"/>
    <w:rsid w:val="00D50C76"/>
    <w:rsid w:val="00D51003"/>
    <w:rsid w:val="00D62BCC"/>
    <w:rsid w:val="00D62C57"/>
    <w:rsid w:val="00D64134"/>
    <w:rsid w:val="00D64F06"/>
    <w:rsid w:val="00D6755E"/>
    <w:rsid w:val="00D70F60"/>
    <w:rsid w:val="00D75180"/>
    <w:rsid w:val="00D764F0"/>
    <w:rsid w:val="00D835D4"/>
    <w:rsid w:val="00D90EB3"/>
    <w:rsid w:val="00DC33E2"/>
    <w:rsid w:val="00DC38FA"/>
    <w:rsid w:val="00DD5949"/>
    <w:rsid w:val="00DD5DFC"/>
    <w:rsid w:val="00DE0DAA"/>
    <w:rsid w:val="00DF1CA5"/>
    <w:rsid w:val="00DF3574"/>
    <w:rsid w:val="00DF63E7"/>
    <w:rsid w:val="00E033ED"/>
    <w:rsid w:val="00E057D9"/>
    <w:rsid w:val="00E10EDD"/>
    <w:rsid w:val="00E1566B"/>
    <w:rsid w:val="00E15FA5"/>
    <w:rsid w:val="00E2089D"/>
    <w:rsid w:val="00E224DD"/>
    <w:rsid w:val="00E23B2D"/>
    <w:rsid w:val="00E33284"/>
    <w:rsid w:val="00E4218C"/>
    <w:rsid w:val="00E42261"/>
    <w:rsid w:val="00E44EEC"/>
    <w:rsid w:val="00E47529"/>
    <w:rsid w:val="00E5671D"/>
    <w:rsid w:val="00E56854"/>
    <w:rsid w:val="00E66EB3"/>
    <w:rsid w:val="00E83453"/>
    <w:rsid w:val="00E96C6F"/>
    <w:rsid w:val="00E979D9"/>
    <w:rsid w:val="00EA0B94"/>
    <w:rsid w:val="00EA2A0E"/>
    <w:rsid w:val="00EA36A6"/>
    <w:rsid w:val="00EB226D"/>
    <w:rsid w:val="00EC75E8"/>
    <w:rsid w:val="00ED4BED"/>
    <w:rsid w:val="00EE2CBD"/>
    <w:rsid w:val="00EE55F4"/>
    <w:rsid w:val="00EE765C"/>
    <w:rsid w:val="00EF07DA"/>
    <w:rsid w:val="00F01562"/>
    <w:rsid w:val="00F06EF1"/>
    <w:rsid w:val="00F24A00"/>
    <w:rsid w:val="00F302BB"/>
    <w:rsid w:val="00F31E45"/>
    <w:rsid w:val="00F33614"/>
    <w:rsid w:val="00F3745E"/>
    <w:rsid w:val="00F37D29"/>
    <w:rsid w:val="00F501F7"/>
    <w:rsid w:val="00F57E4D"/>
    <w:rsid w:val="00F611EB"/>
    <w:rsid w:val="00F62897"/>
    <w:rsid w:val="00F708BD"/>
    <w:rsid w:val="00F71DA4"/>
    <w:rsid w:val="00F722DD"/>
    <w:rsid w:val="00F726F3"/>
    <w:rsid w:val="00F72BDF"/>
    <w:rsid w:val="00F72CAD"/>
    <w:rsid w:val="00F77567"/>
    <w:rsid w:val="00F77A60"/>
    <w:rsid w:val="00F8065B"/>
    <w:rsid w:val="00F80767"/>
    <w:rsid w:val="00F82804"/>
    <w:rsid w:val="00F91BB4"/>
    <w:rsid w:val="00F947FF"/>
    <w:rsid w:val="00F95C79"/>
    <w:rsid w:val="00FA2742"/>
    <w:rsid w:val="00FB35EA"/>
    <w:rsid w:val="00FC2FFC"/>
    <w:rsid w:val="00FC6591"/>
    <w:rsid w:val="00FD1419"/>
    <w:rsid w:val="00FD66BB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E50"/>
  </w:style>
  <w:style w:type="paragraph" w:styleId="1">
    <w:name w:val="heading 1"/>
    <w:basedOn w:val="a"/>
    <w:next w:val="a"/>
    <w:link w:val="10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basedOn w:val="a0"/>
    <w:link w:val="a4"/>
    <w:uiPriority w:val="99"/>
    <w:rsid w:val="00C009BB"/>
  </w:style>
  <w:style w:type="paragraph" w:styleId="a6">
    <w:name w:val="footer"/>
    <w:basedOn w:val="a"/>
    <w:link w:val="a7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basedOn w:val="a0"/>
    <w:link w:val="a6"/>
    <w:uiPriority w:val="99"/>
    <w:rsid w:val="00C009BB"/>
  </w:style>
  <w:style w:type="paragraph" w:styleId="a8">
    <w:name w:val="List Paragraph"/>
    <w:basedOn w:val="a"/>
    <w:uiPriority w:val="34"/>
    <w:qFormat/>
    <w:rsid w:val="00086493"/>
    <w:pPr>
      <w:ind w:left="720"/>
      <w:contextualSpacing/>
    </w:pPr>
  </w:style>
  <w:style w:type="paragraph" w:styleId="a9">
    <w:name w:val="Revision"/>
    <w:hidden/>
    <w:uiPriority w:val="99"/>
    <w:semiHidden/>
    <w:rsid w:val="00264B0A"/>
  </w:style>
  <w:style w:type="character" w:styleId="aa">
    <w:name w:val="annotation reference"/>
    <w:basedOn w:val="a0"/>
    <w:uiPriority w:val="99"/>
    <w:semiHidden/>
    <w:unhideWhenUsed/>
    <w:rsid w:val="0043304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3304F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4330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304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548E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0">
    <w:name w:val="Title"/>
    <w:basedOn w:val="a"/>
    <w:next w:val="a"/>
    <w:link w:val="af1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3">
    <w:name w:val="כותרת משנה תו"/>
    <w:basedOn w:val="a0"/>
    <w:link w:val="af2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qFormat/>
    <w:rsid w:val="00303E78"/>
    <w:rPr>
      <w:i/>
      <w:iCs/>
      <w:color w:val="404040" w:themeColor="text1" w:themeTint="BF"/>
    </w:rPr>
  </w:style>
  <w:style w:type="character" w:styleId="af5">
    <w:name w:val="Emphasis"/>
    <w:basedOn w:val="a0"/>
    <w:uiPriority w:val="20"/>
    <w:qFormat/>
    <w:rsid w:val="00303E78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166462"/>
    <w:rPr>
      <w:color w:val="954F72" w:themeColor="followedHyperlink"/>
      <w:u w:val="single"/>
    </w:rPr>
  </w:style>
  <w:style w:type="paragraph" w:styleId="af6">
    <w:name w:val="Plain Text"/>
    <w:basedOn w:val="a"/>
    <w:link w:val="af7"/>
    <w:uiPriority w:val="99"/>
    <w:rsid w:val="008B2EDC"/>
    <w:pPr>
      <w:bidi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af7">
    <w:name w:val="טקסט רגיל תו"/>
    <w:basedOn w:val="a0"/>
    <w:link w:val="af6"/>
    <w:uiPriority w:val="99"/>
    <w:rsid w:val="008B2EDC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hyperlink" Target="mailto:Dorit.Lamberg@biu.ac.il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F5A60-99C2-AF45-8940-2D8C70A1FD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968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יעל כהן</cp:lastModifiedBy>
  <cp:revision>25</cp:revision>
  <dcterms:created xsi:type="dcterms:W3CDTF">2025-05-25T09:16:00Z</dcterms:created>
  <dcterms:modified xsi:type="dcterms:W3CDTF">2025-06-15T09:58:00Z</dcterms:modified>
</cp:coreProperties>
</file>