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056C56E" w14:textId="2B2484D3" w:rsidR="008A32DE" w:rsidRPr="00CB6D17" w:rsidRDefault="0016399D" w:rsidP="00F72CAD">
      <w:pPr>
        <w:spacing w:line="276" w:lineRule="auto"/>
        <w:rPr>
          <w:rFonts w:asciiTheme="minorBidi" w:hAnsiTheme="minorBidi"/>
          <w:rtl/>
        </w:rPr>
      </w:pPr>
      <w:r w:rsidRPr="003E05BB">
        <w:rPr>
          <w:rFonts w:asciiTheme="minorBidi" w:hAnsiTheme="minorBidi"/>
          <w:noProof/>
          <w:highlight w:val="yellow"/>
          <w:rtl/>
          <w:lang w:val="he-IL"/>
        </w:rPr>
        <mc:AlternateContent>
          <mc:Choice Requires="wps">
            <w:drawing>
              <wp:anchor distT="0" distB="0" distL="114300" distR="114300" simplePos="0" relativeHeight="251661312" behindDoc="0" locked="0" layoutInCell="1" allowOverlap="1" wp14:anchorId="68817C41" wp14:editId="174CE426">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137C8D34"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704F41">
                              <w:rPr>
                                <w:rFonts w:asciiTheme="minorBidi" w:hAnsiTheme="minorBidi" w:hint="cs"/>
                                <w:color w:val="004229"/>
                                <w:rtl/>
                              </w:rPr>
                              <w:t>_</w:t>
                            </w:r>
                            <w:r w:rsidR="00251EB7">
                              <w:rPr>
                                <w:rFonts w:asciiTheme="minorBidi" w:hAnsiTheme="minorBidi" w:hint="cs"/>
                                <w:color w:val="004229"/>
                                <w:rtl/>
                              </w:rPr>
                              <w:t>24.4.24</w:t>
                            </w:r>
                            <w:r w:rsidR="00704F41">
                              <w:rPr>
                                <w:rFonts w:asciiTheme="minorBidi" w:hAnsiTheme="minorBidi" w:hint="cs"/>
                                <w:color w:val="004229"/>
                                <w:rtl/>
                              </w:rPr>
                              <w:t>____</w:t>
                            </w:r>
                            <w:r w:rsidR="0042428A">
                              <w:rPr>
                                <w:rFonts w:asciiTheme="minorBidi" w:hAnsiTheme="minorBidi" w:hint="cs"/>
                                <w:color w:val="004229"/>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137C8D34"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704F41">
                        <w:rPr>
                          <w:rFonts w:asciiTheme="minorBidi" w:hAnsiTheme="minorBidi" w:hint="cs"/>
                          <w:color w:val="004229"/>
                          <w:rtl/>
                        </w:rPr>
                        <w:t>_</w:t>
                      </w:r>
                      <w:r w:rsidR="00251EB7">
                        <w:rPr>
                          <w:rFonts w:asciiTheme="minorBidi" w:hAnsiTheme="minorBidi" w:hint="cs"/>
                          <w:color w:val="004229"/>
                          <w:rtl/>
                        </w:rPr>
                        <w:t>24.4.24</w:t>
                      </w:r>
                      <w:r w:rsidR="00704F41">
                        <w:rPr>
                          <w:rFonts w:asciiTheme="minorBidi" w:hAnsiTheme="minorBidi" w:hint="cs"/>
                          <w:color w:val="004229"/>
                          <w:rtl/>
                        </w:rPr>
                        <w:t>____</w:t>
                      </w:r>
                      <w:r w:rsidR="0042428A">
                        <w:rPr>
                          <w:rFonts w:asciiTheme="minorBidi" w:hAnsiTheme="minorBidi" w:hint="cs"/>
                          <w:color w:val="004229"/>
                          <w:rtl/>
                        </w:rPr>
                        <w:t xml:space="preserve"> </w:t>
                      </w:r>
                    </w:p>
                  </w:txbxContent>
                </v:textbox>
              </v:shape>
            </w:pict>
          </mc:Fallback>
        </mc:AlternateContent>
      </w:r>
      <w:r w:rsidRPr="003E05BB">
        <w:rPr>
          <w:rFonts w:asciiTheme="minorBidi" w:hAnsiTheme="minorBidi"/>
          <w:noProof/>
          <w:highlight w:val="yellow"/>
          <w:rtl/>
          <w:lang w:val="he-IL"/>
        </w:rPr>
        <w:drawing>
          <wp:anchor distT="0" distB="0" distL="114300" distR="114300" simplePos="0" relativeHeight="251660288" behindDoc="0" locked="0" layoutInCell="1" allowOverlap="1" wp14:anchorId="6177D089" wp14:editId="626741AB">
            <wp:simplePos x="0" y="0"/>
            <wp:positionH relativeFrom="column">
              <wp:posOffset>5265547</wp:posOffset>
            </wp:positionH>
            <wp:positionV relativeFrom="paragraph">
              <wp:posOffset>-36322</wp:posOffset>
            </wp:positionV>
            <wp:extent cx="1037230" cy="38596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230" cy="385969"/>
                    </a:xfrm>
                    <a:prstGeom prst="rect">
                      <a:avLst/>
                    </a:prstGeom>
                  </pic:spPr>
                </pic:pic>
              </a:graphicData>
            </a:graphic>
            <wp14:sizeRelH relativeFrom="page">
              <wp14:pctWidth>0</wp14:pctWidth>
            </wp14:sizeRelH>
            <wp14:sizeRelV relativeFrom="page">
              <wp14:pctHeight>0</wp14:pctHeight>
            </wp14:sizeRelV>
          </wp:anchor>
        </w:drawing>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0C215622" w14:textId="77777777" w:rsidR="00066DDD" w:rsidRDefault="00066DDD" w:rsidP="00711856">
      <w:pPr>
        <w:bidi/>
        <w:spacing w:line="276" w:lineRule="auto"/>
        <w:rPr>
          <w:rFonts w:asciiTheme="minorBidi" w:hAnsiTheme="minorBidi"/>
          <w:color w:val="004229"/>
          <w:sz w:val="40"/>
          <w:szCs w:val="40"/>
          <w:rtl/>
        </w:rPr>
      </w:pP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5C1E526" w14:textId="366D9F7B" w:rsidR="00A82477" w:rsidRDefault="00A82477" w:rsidP="00066DDD">
      <w:pPr>
        <w:bidi/>
        <w:spacing w:line="276" w:lineRule="auto"/>
        <w:jc w:val="center"/>
        <w:rPr>
          <w:rFonts w:asciiTheme="minorBidi" w:hAnsiTheme="minorBidi"/>
          <w:color w:val="004229"/>
          <w:sz w:val="40"/>
          <w:szCs w:val="40"/>
        </w:rPr>
      </w:pPr>
      <w:r w:rsidRPr="00CB6D17">
        <w:rPr>
          <w:rFonts w:asciiTheme="minorBidi" w:hAnsiTheme="minorBidi"/>
          <w:color w:val="004229"/>
          <w:sz w:val="40"/>
          <w:szCs w:val="40"/>
          <w:rtl/>
        </w:rPr>
        <w:t>סילבוס - תוכנית הוראה לקורס</w:t>
      </w:r>
    </w:p>
    <w:p w14:paraId="1A1FC7C7" w14:textId="1DD6A172" w:rsidR="009F3C97" w:rsidRDefault="00704F41" w:rsidP="009F3C97">
      <w:pPr>
        <w:bidi/>
        <w:spacing w:line="276" w:lineRule="auto"/>
        <w:jc w:val="center"/>
        <w:rPr>
          <w:rFonts w:asciiTheme="minorBidi" w:hAnsiTheme="minorBidi"/>
          <w:b/>
          <w:bCs/>
          <w:color w:val="004229"/>
          <w:sz w:val="48"/>
          <w:szCs w:val="48"/>
          <w:rtl/>
        </w:rPr>
      </w:pPr>
      <w:r>
        <w:rPr>
          <w:rFonts w:asciiTheme="minorBidi" w:hAnsiTheme="minorBidi" w:hint="cs"/>
          <w:b/>
          <w:bCs/>
          <w:color w:val="004229"/>
          <w:sz w:val="48"/>
          <w:szCs w:val="48"/>
          <w:rtl/>
        </w:rPr>
        <w:t>שם הקורס</w:t>
      </w:r>
    </w:p>
    <w:p w14:paraId="4D24A28E" w14:textId="091EC2D4" w:rsidR="00251EB7" w:rsidRDefault="00251EB7" w:rsidP="00251EB7">
      <w:pPr>
        <w:bidi/>
        <w:spacing w:line="276" w:lineRule="auto"/>
        <w:jc w:val="center"/>
        <w:rPr>
          <w:rFonts w:asciiTheme="minorBidi" w:hAnsiTheme="minorBidi"/>
          <w:color w:val="004229"/>
          <w:sz w:val="28"/>
          <w:szCs w:val="28"/>
          <w:rtl/>
        </w:rPr>
      </w:pPr>
      <w:r>
        <w:rPr>
          <w:rFonts w:asciiTheme="minorBidi" w:hAnsiTheme="minorBidi" w:hint="cs"/>
          <w:color w:val="004229"/>
          <w:sz w:val="28"/>
          <w:szCs w:val="28"/>
          <w:rtl/>
        </w:rPr>
        <w:t>סוגיות מרכזיות בפילוסופיה של הפסיכואנליזה</w:t>
      </w:r>
    </w:p>
    <w:p w14:paraId="253FF988" w14:textId="06E324AC" w:rsidR="00897DC7" w:rsidRPr="009F3C97" w:rsidRDefault="00897DC7" w:rsidP="00897DC7">
      <w:pPr>
        <w:bidi/>
        <w:spacing w:line="276" w:lineRule="auto"/>
        <w:jc w:val="center"/>
        <w:rPr>
          <w:rFonts w:asciiTheme="minorBidi" w:hAnsiTheme="minorBidi"/>
          <w:color w:val="004229"/>
          <w:sz w:val="28"/>
          <w:szCs w:val="28"/>
          <w:rtl/>
        </w:rPr>
      </w:pPr>
      <w:r w:rsidRPr="00897DC7">
        <w:rPr>
          <w:rFonts w:asciiTheme="minorBidi" w:hAnsiTheme="minorBidi"/>
          <w:color w:val="004229"/>
          <w:sz w:val="28"/>
          <w:szCs w:val="28"/>
        </w:rPr>
        <w:t>Main disputes in the philosophy of psychoanalysis</w:t>
      </w:r>
    </w:p>
    <w:p w14:paraId="1FD424D6" w14:textId="002B31D8" w:rsidR="009F3C97" w:rsidRPr="009F3C97" w:rsidRDefault="006209F6" w:rsidP="009F3C97">
      <w:pPr>
        <w:bidi/>
        <w:spacing w:line="276" w:lineRule="auto"/>
        <w:jc w:val="center"/>
        <w:rPr>
          <w:rFonts w:asciiTheme="minorBidi" w:hAnsiTheme="minorBidi" w:hint="cs"/>
          <w:b/>
          <w:bCs/>
          <w:color w:val="004229"/>
          <w:sz w:val="48"/>
          <w:szCs w:val="48"/>
          <w:rtl/>
        </w:rPr>
      </w:pPr>
      <w:r>
        <w:rPr>
          <w:rFonts w:asciiTheme="minorBidi" w:hAnsiTheme="minorBidi" w:hint="cs"/>
          <w:b/>
          <w:bCs/>
          <w:color w:val="004229"/>
          <w:sz w:val="32"/>
          <w:szCs w:val="32"/>
          <w:rtl/>
        </w:rPr>
        <w:t xml:space="preserve">פרופ' </w:t>
      </w:r>
      <w:r w:rsidR="00251EB7">
        <w:rPr>
          <w:rFonts w:asciiTheme="minorBidi" w:hAnsiTheme="minorBidi" w:hint="cs"/>
          <w:b/>
          <w:bCs/>
          <w:color w:val="004229"/>
          <w:sz w:val="32"/>
          <w:szCs w:val="32"/>
          <w:rtl/>
        </w:rPr>
        <w:t>ענר גוברין</w:t>
      </w:r>
      <w:r w:rsidR="009F3C97" w:rsidRPr="009F3C97">
        <w:rPr>
          <w:rFonts w:asciiTheme="minorBidi" w:hAnsiTheme="minorBidi" w:hint="cs"/>
          <w:b/>
          <w:bCs/>
          <w:color w:val="004229"/>
          <w:sz w:val="32"/>
          <w:szCs w:val="32"/>
          <w:rtl/>
        </w:rPr>
        <w:t xml:space="preserve"> | </w:t>
      </w:r>
      <w:r>
        <w:rPr>
          <w:rFonts w:asciiTheme="minorBidi" w:hAnsiTheme="minorBidi" w:hint="cs"/>
          <w:b/>
          <w:bCs/>
          <w:color w:val="004229"/>
          <w:sz w:val="32"/>
          <w:szCs w:val="32"/>
          <w:rtl/>
        </w:rPr>
        <w:t>התוכנית לפרשנות ותרבות</w:t>
      </w:r>
      <w:r w:rsidR="009F3C97">
        <w:rPr>
          <w:rFonts w:asciiTheme="minorBidi" w:hAnsiTheme="minorBidi"/>
          <w:b/>
          <w:bCs/>
          <w:color w:val="004229"/>
          <w:sz w:val="32"/>
          <w:szCs w:val="32"/>
          <w:rtl/>
        </w:rPr>
        <w:br/>
      </w:r>
      <w:r w:rsidR="00704F41">
        <w:rPr>
          <w:rFonts w:asciiTheme="minorBidi" w:hAnsiTheme="minorBidi" w:hint="cs"/>
          <w:color w:val="004229"/>
          <w:sz w:val="28"/>
          <w:szCs w:val="28"/>
          <w:rtl/>
        </w:rPr>
        <w:t>מס הקורס</w:t>
      </w:r>
      <w:r w:rsidR="009F3C97">
        <w:rPr>
          <w:rFonts w:asciiTheme="minorBidi" w:hAnsiTheme="minorBidi" w:hint="cs"/>
          <w:color w:val="004229"/>
          <w:sz w:val="28"/>
          <w:szCs w:val="28"/>
          <w:rtl/>
        </w:rPr>
        <w:t xml:space="preserve"> | </w:t>
      </w:r>
      <w:r w:rsidR="00704F41">
        <w:rPr>
          <w:rFonts w:asciiTheme="minorBidi" w:hAnsiTheme="minorBidi"/>
          <w:color w:val="004229"/>
          <w:sz w:val="28"/>
          <w:szCs w:val="28"/>
        </w:rPr>
        <w:t>Course name in English</w:t>
      </w:r>
      <w:r w:rsidR="009F3C97">
        <w:rPr>
          <w:rFonts w:asciiTheme="minorBidi" w:hAnsiTheme="minorBidi"/>
          <w:b/>
          <w:bCs/>
          <w:color w:val="004229"/>
          <w:sz w:val="48"/>
          <w:szCs w:val="48"/>
          <w:rtl/>
        </w:rPr>
        <w:br/>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bidiVisual/>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סוג הקורס:</w:t>
            </w:r>
          </w:p>
        </w:tc>
        <w:tc>
          <w:tcPr>
            <w:tcW w:w="7032" w:type="dxa"/>
            <w:vAlign w:val="center"/>
          </w:tcPr>
          <w:p w14:paraId="54BA446E" w14:textId="330A6BCD" w:rsidR="005B2AF5" w:rsidRDefault="00251EB7" w:rsidP="005B2AF5">
            <w:pPr>
              <w:bidi/>
              <w:spacing w:line="276" w:lineRule="auto"/>
              <w:rPr>
                <w:rFonts w:asciiTheme="minorBidi" w:hAnsiTheme="minorBidi"/>
                <w:color w:val="004229"/>
                <w:rtl/>
              </w:rPr>
            </w:pPr>
            <w:r>
              <w:rPr>
                <w:rFonts w:asciiTheme="minorBidi" w:hAnsiTheme="minorBidi" w:hint="cs"/>
                <w:color w:val="004229"/>
                <w:rtl/>
              </w:rPr>
              <w:t>שיעור</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 xml:space="preserve">היקף </w:t>
            </w:r>
            <w:r w:rsidRPr="008A12C0">
              <w:rPr>
                <w:rFonts w:asciiTheme="minorBidi" w:hAnsiTheme="minorBidi" w:hint="cs"/>
                <w:b/>
                <w:bCs/>
                <w:color w:val="004229"/>
                <w:rtl/>
              </w:rPr>
              <w:t>נ"ז</w:t>
            </w:r>
            <w:r w:rsidRPr="008A12C0">
              <w:rPr>
                <w:rFonts w:asciiTheme="minorBidi" w:hAnsiTheme="minorBidi"/>
                <w:b/>
                <w:bCs/>
                <w:color w:val="004229"/>
                <w:rtl/>
              </w:rPr>
              <w:t>:</w:t>
            </w:r>
          </w:p>
        </w:tc>
        <w:tc>
          <w:tcPr>
            <w:tcW w:w="7032" w:type="dxa"/>
            <w:vAlign w:val="center"/>
          </w:tcPr>
          <w:p w14:paraId="021DCFB5" w14:textId="08248B41" w:rsidR="005B2AF5" w:rsidRDefault="00251EB7" w:rsidP="005B2AF5">
            <w:pPr>
              <w:bidi/>
              <w:spacing w:line="276" w:lineRule="auto"/>
              <w:rPr>
                <w:rFonts w:asciiTheme="minorBidi" w:hAnsiTheme="minorBidi"/>
                <w:color w:val="004229"/>
                <w:rtl/>
              </w:rPr>
            </w:pPr>
            <w:r>
              <w:rPr>
                <w:rFonts w:asciiTheme="minorBidi" w:hAnsiTheme="minorBidi" w:hint="cs"/>
                <w:color w:val="004229"/>
                <w:rtl/>
              </w:rPr>
              <w:t>4</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שנ</w:t>
            </w:r>
            <w:r w:rsidRPr="008A12C0">
              <w:rPr>
                <w:rFonts w:asciiTheme="minorBidi" w:hAnsiTheme="minorBidi" w:hint="cs"/>
                <w:b/>
                <w:bCs/>
                <w:color w:val="004229"/>
                <w:rtl/>
              </w:rPr>
              <w:t>ת לימודים:</w:t>
            </w:r>
          </w:p>
        </w:tc>
        <w:tc>
          <w:tcPr>
            <w:tcW w:w="7032" w:type="dxa"/>
            <w:vAlign w:val="center"/>
          </w:tcPr>
          <w:p w14:paraId="758AD987" w14:textId="1F3FBAA2" w:rsidR="005B2AF5" w:rsidRDefault="006209F6" w:rsidP="005B2AF5">
            <w:pPr>
              <w:bidi/>
              <w:spacing w:line="276" w:lineRule="auto"/>
              <w:rPr>
                <w:rFonts w:asciiTheme="minorBidi" w:hAnsiTheme="minorBidi"/>
                <w:color w:val="004229"/>
                <w:rtl/>
              </w:rPr>
            </w:pPr>
            <w:r>
              <w:rPr>
                <w:rFonts w:asciiTheme="minorBidi" w:hAnsiTheme="minorBidi" w:hint="cs"/>
                <w:color w:val="004229"/>
                <w:rtl/>
              </w:rPr>
              <w:t>תשפ"ה</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סמסטר:</w:t>
            </w:r>
          </w:p>
        </w:tc>
        <w:tc>
          <w:tcPr>
            <w:tcW w:w="7032" w:type="dxa"/>
            <w:vAlign w:val="center"/>
          </w:tcPr>
          <w:p w14:paraId="4F27BCFE" w14:textId="77988278" w:rsidR="005B2AF5" w:rsidRDefault="00251EB7" w:rsidP="005B2AF5">
            <w:pPr>
              <w:bidi/>
              <w:spacing w:line="276" w:lineRule="auto"/>
              <w:rPr>
                <w:rFonts w:asciiTheme="minorBidi" w:hAnsiTheme="minorBidi"/>
                <w:color w:val="004229"/>
                <w:rtl/>
              </w:rPr>
            </w:pPr>
            <w:r>
              <w:rPr>
                <w:rFonts w:asciiTheme="minorBidi" w:hAnsiTheme="minorBidi" w:hint="cs"/>
                <w:color w:val="004229"/>
                <w:rtl/>
              </w:rPr>
              <w:t>א + ב</w:t>
            </w:r>
            <w:r w:rsidR="005B2AF5">
              <w:rPr>
                <w:rFonts w:asciiTheme="minorBidi" w:hAnsiTheme="minorBidi" w:hint="cs"/>
                <w:color w:val="004229"/>
                <w:rtl/>
              </w:rPr>
              <w:t>___</w:t>
            </w:r>
          </w:p>
        </w:tc>
      </w:tr>
      <w:tr w:rsidR="005B2AF5" w14:paraId="2CD03BE2" w14:textId="77777777" w:rsidTr="00D6755E">
        <w:trPr>
          <w:trHeight w:val="407"/>
        </w:trPr>
        <w:tc>
          <w:tcPr>
            <w:tcW w:w="2427" w:type="dxa"/>
            <w:vAlign w:val="center"/>
          </w:tcPr>
          <w:p w14:paraId="4AF1AC37" w14:textId="0B5081D1"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יום ושעה</w:t>
            </w:r>
          </w:p>
        </w:tc>
        <w:tc>
          <w:tcPr>
            <w:tcW w:w="7032" w:type="dxa"/>
            <w:vAlign w:val="center"/>
          </w:tcPr>
          <w:p w14:paraId="3468A009" w14:textId="2416CDE9" w:rsidR="005B2AF5" w:rsidRDefault="00251EB7" w:rsidP="005B2AF5">
            <w:pPr>
              <w:bidi/>
              <w:spacing w:line="276" w:lineRule="auto"/>
              <w:rPr>
                <w:rFonts w:asciiTheme="minorBidi" w:hAnsiTheme="minorBidi"/>
                <w:color w:val="004229"/>
                <w:rtl/>
              </w:rPr>
            </w:pPr>
            <w:r>
              <w:rPr>
                <w:rFonts w:asciiTheme="minorBidi" w:hAnsiTheme="minorBidi" w:hint="cs"/>
                <w:color w:val="004229"/>
                <w:rtl/>
              </w:rPr>
              <w:t>ג' 8 -10</w:t>
            </w:r>
            <w:r w:rsidR="005B2AF5">
              <w:rPr>
                <w:rFonts w:asciiTheme="minorBidi" w:hAnsiTheme="minorBidi" w:hint="cs"/>
                <w:color w:val="004229"/>
                <w:rtl/>
              </w:rPr>
              <w:t>___</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שעת קבלה</w:t>
            </w:r>
            <w:r w:rsidRPr="008A12C0">
              <w:rPr>
                <w:rFonts w:asciiTheme="minorBidi" w:hAnsiTheme="minorBidi" w:hint="cs"/>
                <w:b/>
                <w:bCs/>
                <w:color w:val="004229"/>
                <w:rtl/>
              </w:rPr>
              <w:t>:</w:t>
            </w:r>
          </w:p>
        </w:tc>
        <w:tc>
          <w:tcPr>
            <w:tcW w:w="7032" w:type="dxa"/>
            <w:vAlign w:val="center"/>
          </w:tcPr>
          <w:p w14:paraId="57613FC0" w14:textId="2268EB53" w:rsidR="005B2AF5" w:rsidRDefault="00251EB7" w:rsidP="005B2AF5">
            <w:pPr>
              <w:bidi/>
              <w:spacing w:line="276" w:lineRule="auto"/>
              <w:rPr>
                <w:rFonts w:asciiTheme="minorBidi" w:hAnsiTheme="minorBidi"/>
                <w:color w:val="004229"/>
                <w:rtl/>
              </w:rPr>
            </w:pPr>
            <w:r>
              <w:rPr>
                <w:rFonts w:asciiTheme="minorBidi" w:hAnsiTheme="minorBidi" w:hint="cs"/>
                <w:color w:val="004229"/>
                <w:rtl/>
              </w:rPr>
              <w:t xml:space="preserve">בתיאום מראש </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מייל מרצה</w:t>
            </w:r>
            <w:r w:rsidRPr="008A12C0">
              <w:rPr>
                <w:rFonts w:asciiTheme="minorBidi" w:hAnsiTheme="minorBidi" w:hint="cs"/>
                <w:b/>
                <w:bCs/>
                <w:color w:val="004229"/>
                <w:rtl/>
              </w:rPr>
              <w:t>:</w:t>
            </w:r>
          </w:p>
        </w:tc>
        <w:tc>
          <w:tcPr>
            <w:tcW w:w="7032" w:type="dxa"/>
            <w:vAlign w:val="center"/>
          </w:tcPr>
          <w:p w14:paraId="447470EE" w14:textId="322A7876" w:rsidR="005B2AF5" w:rsidRDefault="00251EB7" w:rsidP="005B2AF5">
            <w:pPr>
              <w:bidi/>
              <w:spacing w:line="276" w:lineRule="auto"/>
              <w:rPr>
                <w:rFonts w:asciiTheme="minorBidi" w:hAnsiTheme="minorBidi"/>
                <w:color w:val="004229"/>
              </w:rPr>
            </w:pPr>
            <w:hyperlink r:id="rId9" w:history="1">
              <w:r w:rsidRPr="006D5CF0">
                <w:rPr>
                  <w:rStyle w:val="Hyperlink"/>
                  <w:rFonts w:asciiTheme="minorBidi" w:hAnsiTheme="minorBidi"/>
                </w:rPr>
                <w:t>Govrina.biu@gmail.com</w:t>
              </w:r>
            </w:hyperlink>
          </w:p>
        </w:tc>
      </w:tr>
      <w:tr w:rsidR="005B2AF5" w14:paraId="7839EE0B" w14:textId="77777777" w:rsidTr="00D6755E">
        <w:trPr>
          <w:trHeight w:val="407"/>
        </w:trPr>
        <w:tc>
          <w:tcPr>
            <w:tcW w:w="2427" w:type="dxa"/>
            <w:vAlign w:val="center"/>
          </w:tcPr>
          <w:p w14:paraId="75B13C8A" w14:textId="5472088C"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hint="cs"/>
                <w:b/>
                <w:bCs/>
                <w:color w:val="004229"/>
                <w:rtl/>
              </w:rPr>
              <w:t>קישור ל</w:t>
            </w:r>
            <w:r w:rsidRPr="008A12C0">
              <w:rPr>
                <w:rFonts w:asciiTheme="minorBidi" w:hAnsiTheme="minorBidi"/>
                <w:b/>
                <w:bCs/>
                <w:color w:val="004229"/>
                <w:rtl/>
              </w:rPr>
              <w:t xml:space="preserve">אתר </w:t>
            </w:r>
            <w:r w:rsidR="00BE7A3E">
              <w:rPr>
                <w:rFonts w:asciiTheme="minorBidi" w:hAnsiTheme="minorBidi" w:hint="cs"/>
                <w:b/>
                <w:bCs/>
                <w:color w:val="004229"/>
                <w:rtl/>
              </w:rPr>
              <w:t>למדה</w:t>
            </w:r>
            <w:r w:rsidRPr="008A12C0">
              <w:rPr>
                <w:rFonts w:asciiTheme="minorBidi" w:hAnsiTheme="minorBidi" w:hint="cs"/>
                <w:b/>
                <w:bCs/>
                <w:color w:val="004229"/>
                <w:rtl/>
              </w:rPr>
              <w:t>:</w:t>
            </w:r>
          </w:p>
        </w:tc>
        <w:tc>
          <w:tcPr>
            <w:tcW w:w="7032" w:type="dxa"/>
            <w:vAlign w:val="center"/>
          </w:tcPr>
          <w:p w14:paraId="2B6C63B5" w14:textId="51D74474"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p>
        </w:tc>
      </w:tr>
    </w:tbl>
    <w:p w14:paraId="1A834708" w14:textId="0B1A17A1" w:rsidR="00711856" w:rsidRDefault="00711856" w:rsidP="00711856">
      <w:pPr>
        <w:bidi/>
        <w:spacing w:line="276" w:lineRule="auto"/>
        <w:rPr>
          <w:rFonts w:asciiTheme="minorBidi" w:hAnsiTheme="minorBidi"/>
          <w:b/>
          <w:bCs/>
          <w:color w:val="004229"/>
          <w:rtl/>
        </w:rPr>
      </w:pPr>
    </w:p>
    <w:p w14:paraId="3CC94A5B" w14:textId="28ADEEBD" w:rsidR="00711856" w:rsidRDefault="00711856" w:rsidP="00711856">
      <w:pPr>
        <w:bidi/>
        <w:spacing w:line="276" w:lineRule="auto"/>
        <w:rPr>
          <w:rFonts w:asciiTheme="minorBidi" w:hAnsiTheme="minorBidi"/>
          <w:b/>
          <w:bCs/>
          <w:color w:val="004229"/>
          <w:rtl/>
        </w:rPr>
      </w:pPr>
    </w:p>
    <w:p w14:paraId="6272FEC4" w14:textId="4E718DA7" w:rsidR="00711856" w:rsidRDefault="00711856" w:rsidP="00711856">
      <w:pPr>
        <w:bidi/>
        <w:spacing w:line="276" w:lineRule="auto"/>
        <w:rPr>
          <w:rFonts w:asciiTheme="minorBidi" w:hAnsiTheme="minorBidi"/>
          <w:color w:val="004229"/>
          <w:rtl/>
        </w:rPr>
      </w:pPr>
    </w:p>
    <w:p w14:paraId="01AB5404" w14:textId="00A6035E" w:rsidR="00711856" w:rsidRDefault="00711856" w:rsidP="00711856">
      <w:pPr>
        <w:rPr>
          <w:rFonts w:asciiTheme="minorBidi" w:hAnsiTheme="minorBidi"/>
          <w:b/>
          <w:bCs/>
          <w:color w:val="004229"/>
          <w:rtl/>
        </w:rPr>
      </w:pPr>
    </w:p>
    <w:p w14:paraId="24C2D128" w14:textId="4DE3DD80" w:rsidR="00711856" w:rsidRDefault="00711856" w:rsidP="00711856">
      <w:pPr>
        <w:bidi/>
        <w:rPr>
          <w:rFonts w:asciiTheme="minorBidi" w:hAnsiTheme="minorBidi" w:hint="cs"/>
          <w:color w:val="004229"/>
        </w:rPr>
      </w:pPr>
    </w:p>
    <w:p w14:paraId="60DEABBF" w14:textId="0308D0E3" w:rsidR="00711856" w:rsidRDefault="00711856" w:rsidP="00711856">
      <w:pPr>
        <w:bidi/>
        <w:spacing w:line="276" w:lineRule="auto"/>
        <w:rPr>
          <w:rFonts w:asciiTheme="minorBidi" w:hAnsiTheme="minorBidi"/>
          <w:color w:val="004229"/>
          <w:rtl/>
        </w:rPr>
      </w:pPr>
    </w:p>
    <w:p w14:paraId="342EDC8C" w14:textId="16A5D9AB" w:rsidR="00D6755E" w:rsidRDefault="00AC523F" w:rsidP="00711856">
      <w:pPr>
        <w:pBdr>
          <w:top w:val="single" w:sz="2" w:space="1" w:color="003D27"/>
          <w:left w:val="single" w:sz="2" w:space="4" w:color="003D27"/>
          <w:bottom w:val="single" w:sz="2" w:space="1" w:color="003D27"/>
          <w:right w:val="single" w:sz="2" w:space="4" w:color="003D27"/>
        </w:pBdr>
        <w:bidi/>
        <w:spacing w:line="276" w:lineRule="auto"/>
        <w:rPr>
          <w:rFonts w:asciiTheme="minorBidi" w:hAnsiTheme="minorBidi"/>
          <w:color w:val="004229"/>
          <w:rtl/>
        </w:rPr>
      </w:pPr>
      <w:r>
        <w:rPr>
          <w:rFonts w:asciiTheme="minorBidi" w:hAnsiTheme="minorBidi"/>
          <w:b/>
          <w:bCs/>
          <w:color w:val="004229"/>
          <w:rtl/>
        </w:rPr>
        <w:br w:type="page"/>
      </w:r>
    </w:p>
    <w:p w14:paraId="235D373A" w14:textId="1EFF0336" w:rsidR="0025546E" w:rsidRPr="0025546E" w:rsidRDefault="000D3969" w:rsidP="000D1AC6">
      <w:pPr>
        <w:bidi/>
        <w:rPr>
          <w:rFonts w:asciiTheme="minorBidi" w:hAnsiTheme="minorBidi"/>
          <w:color w:val="004229"/>
        </w:rPr>
      </w:pPr>
      <w:r>
        <w:rPr>
          <w:rFonts w:asciiTheme="minorBidi" w:hAnsiTheme="minorBidi"/>
          <w:b/>
          <w:bCs/>
          <w:noProof/>
          <w:color w:val="004229"/>
          <w:sz w:val="32"/>
          <w:szCs w:val="32"/>
          <w:rtl/>
          <w:lang w:val="he-IL"/>
        </w:rPr>
        <w:lastRenderedPageBreak/>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0827" cy="460827"/>
                    </a:xfrm>
                    <a:prstGeom prst="rect">
                      <a:avLst/>
                    </a:prstGeom>
                  </pic:spPr>
                </pic:pic>
              </a:graphicData>
            </a:graphic>
          </wp:inline>
        </w:drawing>
      </w:r>
      <w:r w:rsidR="0025546E" w:rsidRPr="004332A3">
        <w:rPr>
          <w:rFonts w:asciiTheme="minorBidi" w:hAnsiTheme="minorBidi"/>
          <w:b/>
          <w:bCs/>
          <w:color w:val="004229"/>
          <w:sz w:val="32"/>
          <w:szCs w:val="32"/>
          <w:rtl/>
        </w:rPr>
        <w:t>תיאור הקורס</w:t>
      </w:r>
      <w:r w:rsidR="00054190">
        <w:rPr>
          <w:rFonts w:asciiTheme="minorBidi" w:hAnsiTheme="minorBidi" w:hint="cs"/>
          <w:b/>
          <w:bCs/>
          <w:color w:val="004229"/>
          <w:sz w:val="32"/>
          <w:szCs w:val="32"/>
          <w:rtl/>
        </w:rPr>
        <w:t xml:space="preserve"> ומטרות למידה</w:t>
      </w:r>
      <w:r w:rsidR="0025546E" w:rsidRPr="004332A3">
        <w:rPr>
          <w:rFonts w:asciiTheme="minorBidi" w:hAnsiTheme="minorBidi"/>
          <w:b/>
          <w:bCs/>
          <w:color w:val="004229"/>
          <w:sz w:val="32"/>
          <w:szCs w:val="32"/>
          <w:rtl/>
        </w:rPr>
        <w:t xml:space="preserve"> </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57E2BB1B" w:rsidR="008231DD" w:rsidRDefault="00D64F06" w:rsidP="00251EB7">
      <w:pPr>
        <w:bidi/>
        <w:spacing w:line="276" w:lineRule="auto"/>
        <w:rPr>
          <w:rFonts w:asciiTheme="minorBidi" w:hAnsiTheme="minorBidi"/>
          <w:b/>
          <w:bCs/>
          <w:color w:val="004229"/>
          <w:rtl/>
        </w:rPr>
      </w:pPr>
      <w:r w:rsidRPr="00002C8D">
        <w:rPr>
          <w:rFonts w:asciiTheme="minorBidi" w:hAnsiTheme="minorBidi" w:hint="cs"/>
          <w:b/>
          <w:bCs/>
          <w:color w:val="004229"/>
          <w:rtl/>
        </w:rPr>
        <w:t xml:space="preserve">תקציר הקורס </w:t>
      </w:r>
    </w:p>
    <w:p w14:paraId="5C3557A8" w14:textId="77777777" w:rsidR="00251EB7" w:rsidRPr="00002C8D" w:rsidRDefault="00251EB7" w:rsidP="00251EB7">
      <w:pPr>
        <w:bidi/>
        <w:spacing w:line="276" w:lineRule="auto"/>
        <w:rPr>
          <w:rFonts w:asciiTheme="minorBidi" w:hAnsiTheme="minorBidi"/>
          <w:color w:val="004229"/>
          <w:rtl/>
        </w:rPr>
      </w:pPr>
    </w:p>
    <w:p w14:paraId="0570B0A3" w14:textId="4349684A" w:rsidR="00251EB7" w:rsidRPr="00251EB7" w:rsidRDefault="00251EB7" w:rsidP="00251EB7">
      <w:pPr>
        <w:bidi/>
        <w:spacing w:line="276" w:lineRule="auto"/>
        <w:rPr>
          <w:rFonts w:asciiTheme="minorBidi" w:hAnsiTheme="minorBidi"/>
          <w:color w:val="003D27"/>
          <w:rtl/>
        </w:rPr>
      </w:pPr>
      <w:r>
        <w:rPr>
          <w:rFonts w:asciiTheme="minorBidi" w:hAnsiTheme="minorBidi" w:hint="cs"/>
          <w:color w:val="003D27"/>
          <w:rtl/>
        </w:rPr>
        <w:t>הקורס י</w:t>
      </w:r>
      <w:r w:rsidRPr="00251EB7">
        <w:rPr>
          <w:rFonts w:asciiTheme="minorBidi" w:hAnsiTheme="minorBidi" w:hint="cs"/>
          <w:color w:val="003D27"/>
          <w:rtl/>
        </w:rPr>
        <w:t>אפיין את הידע הפסיכואנליטי והתפתחותו תוך השוואה להתפתחות ידע המתרחשת בתחומי ידע אחרים. הקורס יסקור את דימויי הידע לאחר מותו של פרויד מגישות שמרניות ועד לגישות העכשוויות תוך דגש על ההקשר הפילוסופי והתרבותי של גישות אלה.  בתוך כך הקורס יעסוק בשאלות כמו: האם הפסיכואנליזה היא פילוסופיה או פסיכולוגיה? כיצד נעשית אינטגרציה בין הפסיכואנליזה לשיטות ידע אחרות? מתי ידע פסיכואנליטי חדש מתקבל ומתי הוא נדחה על ידי הקהילה הפסיכואנליטית?</w:t>
      </w:r>
    </w:p>
    <w:p w14:paraId="4F350035" w14:textId="77777777" w:rsidR="00251EB7" w:rsidRPr="00251EB7" w:rsidRDefault="00251EB7" w:rsidP="00251EB7">
      <w:pPr>
        <w:bidi/>
        <w:spacing w:line="276" w:lineRule="auto"/>
        <w:rPr>
          <w:rFonts w:asciiTheme="minorBidi" w:hAnsiTheme="minorBidi"/>
          <w:color w:val="003D27"/>
          <w:rtl/>
        </w:rPr>
      </w:pPr>
      <w:r w:rsidRPr="00251EB7">
        <w:rPr>
          <w:rFonts w:asciiTheme="minorBidi" w:hAnsiTheme="minorBidi" w:hint="cs"/>
          <w:color w:val="003D27"/>
          <w:rtl/>
        </w:rPr>
        <w:t xml:space="preserve">ההגות הפילוסופית והקלינית של כותבים כמו מלאני קליין, </w:t>
      </w:r>
      <w:proofErr w:type="spellStart"/>
      <w:r w:rsidRPr="00251EB7">
        <w:rPr>
          <w:rFonts w:asciiTheme="minorBidi" w:hAnsiTheme="minorBidi" w:hint="cs"/>
          <w:color w:val="003D27"/>
          <w:rtl/>
        </w:rPr>
        <w:t>היינץ</w:t>
      </w:r>
      <w:proofErr w:type="spellEnd"/>
      <w:r w:rsidRPr="00251EB7">
        <w:rPr>
          <w:rFonts w:asciiTheme="minorBidi" w:hAnsiTheme="minorBidi" w:hint="cs"/>
          <w:color w:val="003D27"/>
          <w:rtl/>
        </w:rPr>
        <w:t xml:space="preserve"> קוהוט, בטי ג'וזף, מייקל </w:t>
      </w:r>
      <w:proofErr w:type="spellStart"/>
      <w:r w:rsidRPr="00251EB7">
        <w:rPr>
          <w:rFonts w:asciiTheme="minorBidi" w:hAnsiTheme="minorBidi" w:hint="cs"/>
          <w:color w:val="003D27"/>
          <w:rtl/>
        </w:rPr>
        <w:t>אייגן</w:t>
      </w:r>
      <w:proofErr w:type="spellEnd"/>
      <w:r w:rsidRPr="00251EB7">
        <w:rPr>
          <w:rFonts w:asciiTheme="minorBidi" w:hAnsiTheme="minorBidi" w:hint="cs"/>
          <w:color w:val="003D27"/>
          <w:rtl/>
        </w:rPr>
        <w:t xml:space="preserve">, רוברט </w:t>
      </w:r>
      <w:proofErr w:type="spellStart"/>
      <w:r w:rsidRPr="00251EB7">
        <w:rPr>
          <w:rFonts w:asciiTheme="minorBidi" w:hAnsiTheme="minorBidi" w:hint="cs"/>
          <w:color w:val="003D27"/>
          <w:rtl/>
        </w:rPr>
        <w:t>סטולורו</w:t>
      </w:r>
      <w:proofErr w:type="spellEnd"/>
      <w:r w:rsidRPr="00251EB7">
        <w:rPr>
          <w:rFonts w:asciiTheme="minorBidi" w:hAnsiTheme="minorBidi" w:hint="cs"/>
          <w:color w:val="003D27"/>
          <w:rtl/>
        </w:rPr>
        <w:t xml:space="preserve">, לואיס ארון וסטיבן מיטשל תשמש לנו כמקרי בוחן לבדיקת שאלות אפיסטמולוגיות הקשורות לפסיכואנליזה באסכולות שונות. </w:t>
      </w:r>
    </w:p>
    <w:p w14:paraId="41901B54" w14:textId="3AF0EFE9" w:rsidR="00E23B2D" w:rsidRPr="00002C8D" w:rsidRDefault="00E23B2D" w:rsidP="00E23B2D">
      <w:pPr>
        <w:bidi/>
        <w:spacing w:line="276" w:lineRule="auto"/>
        <w:rPr>
          <w:rFonts w:asciiTheme="minorBidi" w:hAnsiTheme="minorBidi"/>
          <w:color w:val="003D27"/>
          <w:rtl/>
        </w:rPr>
      </w:pPr>
    </w:p>
    <w:p w14:paraId="6AA7410C" w14:textId="77777777" w:rsidR="000D3969" w:rsidRPr="00002C8D" w:rsidRDefault="000D3969" w:rsidP="000D3969">
      <w:pPr>
        <w:bidi/>
        <w:spacing w:line="276" w:lineRule="auto"/>
        <w:rPr>
          <w:rFonts w:asciiTheme="minorBidi" w:hAnsiTheme="minorBidi"/>
          <w:b/>
          <w:bCs/>
          <w:color w:val="004229"/>
          <w:rtl/>
        </w:rPr>
      </w:pPr>
    </w:p>
    <w:p w14:paraId="2284DA95" w14:textId="356990E5" w:rsidR="004332A3" w:rsidRPr="00002C8D" w:rsidRDefault="00A82477" w:rsidP="0025546E">
      <w:pPr>
        <w:bidi/>
        <w:spacing w:line="276" w:lineRule="auto"/>
        <w:rPr>
          <w:rFonts w:asciiTheme="minorBidi" w:hAnsiTheme="minorBidi"/>
          <w:b/>
          <w:bCs/>
          <w:color w:val="004229"/>
          <w:rtl/>
        </w:rPr>
      </w:pPr>
      <w:r w:rsidRPr="00002C8D">
        <w:rPr>
          <w:rFonts w:asciiTheme="minorBidi" w:hAnsiTheme="minorBidi"/>
          <w:b/>
          <w:bCs/>
          <w:color w:val="004229"/>
          <w:rtl/>
        </w:rPr>
        <w:t>מטרות</w:t>
      </w:r>
      <w:r w:rsidR="008269C0">
        <w:rPr>
          <w:rFonts w:asciiTheme="minorBidi" w:hAnsiTheme="minorBidi" w:hint="cs"/>
          <w:b/>
          <w:bCs/>
          <w:color w:val="004229"/>
          <w:rtl/>
        </w:rPr>
        <w:t>/תוצרי</w:t>
      </w:r>
      <w:r w:rsidRPr="00002C8D">
        <w:rPr>
          <w:rFonts w:asciiTheme="minorBidi" w:hAnsiTheme="minorBidi"/>
          <w:b/>
          <w:bCs/>
          <w:color w:val="004229"/>
          <w:rtl/>
        </w:rPr>
        <w:t xml:space="preserve"> </w:t>
      </w:r>
      <w:r w:rsidR="00ED4BED" w:rsidRPr="00002C8D">
        <w:rPr>
          <w:rFonts w:asciiTheme="minorBidi" w:hAnsiTheme="minorBidi" w:hint="cs"/>
          <w:b/>
          <w:bCs/>
          <w:color w:val="004229"/>
          <w:rtl/>
        </w:rPr>
        <w:t xml:space="preserve">הלמידה </w:t>
      </w:r>
      <w:r w:rsidR="00303E78">
        <w:rPr>
          <w:rFonts w:asciiTheme="minorBidi" w:hAnsiTheme="minorBidi" w:hint="cs"/>
          <w:b/>
          <w:bCs/>
          <w:color w:val="004229"/>
          <w:rtl/>
        </w:rPr>
        <w:t>(</w:t>
      </w:r>
      <w:hyperlink w:anchor="_מטרות_הלמידה" w:history="1">
        <w:r w:rsidR="00303E78" w:rsidRPr="00166462">
          <w:rPr>
            <w:rStyle w:val="Hyperlink"/>
            <w:rFonts w:asciiTheme="minorBidi" w:hAnsiTheme="minorBidi" w:hint="cs"/>
            <w:b/>
            <w:bCs/>
            <w:rtl/>
          </w:rPr>
          <w:t>להרחבה</w:t>
        </w:r>
      </w:hyperlink>
      <w:r w:rsidR="00303E78">
        <w:rPr>
          <w:rFonts w:asciiTheme="minorBidi" w:hAnsiTheme="minorBidi" w:hint="cs"/>
          <w:b/>
          <w:bCs/>
          <w:color w:val="004229"/>
          <w:rtl/>
        </w:rPr>
        <w:t>)</w:t>
      </w:r>
    </w:p>
    <w:p w14:paraId="680E920B" w14:textId="77777777" w:rsidR="00251EB7" w:rsidRPr="00251EB7" w:rsidRDefault="00251EB7" w:rsidP="00251EB7">
      <w:pPr>
        <w:bidi/>
        <w:spacing w:line="276" w:lineRule="auto"/>
        <w:rPr>
          <w:rFonts w:asciiTheme="minorBidi" w:hAnsiTheme="minorBidi"/>
          <w:b/>
          <w:bCs/>
          <w:color w:val="004229"/>
        </w:rPr>
      </w:pPr>
      <w:r w:rsidRPr="00251EB7">
        <w:rPr>
          <w:rFonts w:asciiTheme="minorBidi" w:hAnsiTheme="minorBidi"/>
          <w:b/>
          <w:bCs/>
          <w:color w:val="004229"/>
        </w:rPr>
        <w:br/>
      </w:r>
      <w:r w:rsidRPr="00251EB7">
        <w:rPr>
          <w:rFonts w:asciiTheme="minorBidi" w:hAnsiTheme="minorBidi"/>
          <w:b/>
          <w:bCs/>
          <w:color w:val="004229"/>
          <w:rtl/>
        </w:rPr>
        <w:t>ידע</w:t>
      </w:r>
      <w:r w:rsidRPr="00251EB7">
        <w:rPr>
          <w:rFonts w:asciiTheme="minorBidi" w:hAnsiTheme="minorBidi"/>
          <w:b/>
          <w:bCs/>
          <w:color w:val="004229"/>
        </w:rPr>
        <w:t>:</w:t>
      </w:r>
    </w:p>
    <w:p w14:paraId="12058FE8" w14:textId="77777777" w:rsidR="00251EB7" w:rsidRPr="00251EB7" w:rsidRDefault="00251EB7" w:rsidP="00251EB7">
      <w:pPr>
        <w:numPr>
          <w:ilvl w:val="0"/>
          <w:numId w:val="42"/>
        </w:numPr>
        <w:bidi/>
        <w:spacing w:line="276" w:lineRule="auto"/>
        <w:rPr>
          <w:rFonts w:asciiTheme="minorBidi" w:hAnsiTheme="minorBidi"/>
          <w:color w:val="004229"/>
        </w:rPr>
      </w:pPr>
      <w:r w:rsidRPr="00251EB7">
        <w:rPr>
          <w:rFonts w:asciiTheme="minorBidi" w:hAnsiTheme="minorBidi"/>
          <w:b/>
          <w:bCs/>
          <w:color w:val="004229"/>
          <w:rtl/>
        </w:rPr>
        <w:t>הבנת התפתחות הידע הפסיכואנליטי</w:t>
      </w:r>
      <w:r w:rsidRPr="00251EB7">
        <w:rPr>
          <w:rFonts w:asciiTheme="minorBidi" w:hAnsiTheme="minorBidi"/>
          <w:color w:val="004229"/>
        </w:rPr>
        <w:t xml:space="preserve">: </w:t>
      </w:r>
      <w:r w:rsidRPr="00251EB7">
        <w:rPr>
          <w:rFonts w:asciiTheme="minorBidi" w:hAnsiTheme="minorBidi"/>
          <w:color w:val="004229"/>
          <w:rtl/>
        </w:rPr>
        <w:t>הכרת התפתחות הידע הפסיכואנליטי מגישות שמרניות ועד לגישות עכשוויות</w:t>
      </w:r>
      <w:r w:rsidRPr="00251EB7">
        <w:rPr>
          <w:rFonts w:asciiTheme="minorBidi" w:hAnsiTheme="minorBidi"/>
          <w:color w:val="004229"/>
        </w:rPr>
        <w:t>.</w:t>
      </w:r>
    </w:p>
    <w:p w14:paraId="7A6E7DEF" w14:textId="77777777" w:rsidR="00251EB7" w:rsidRPr="00251EB7" w:rsidRDefault="00251EB7" w:rsidP="00251EB7">
      <w:pPr>
        <w:numPr>
          <w:ilvl w:val="0"/>
          <w:numId w:val="42"/>
        </w:numPr>
        <w:bidi/>
        <w:spacing w:line="276" w:lineRule="auto"/>
        <w:rPr>
          <w:rFonts w:asciiTheme="minorBidi" w:hAnsiTheme="minorBidi"/>
          <w:color w:val="004229"/>
        </w:rPr>
      </w:pPr>
      <w:r w:rsidRPr="00251EB7">
        <w:rPr>
          <w:rFonts w:asciiTheme="minorBidi" w:hAnsiTheme="minorBidi"/>
          <w:b/>
          <w:bCs/>
          <w:color w:val="004229"/>
          <w:rtl/>
        </w:rPr>
        <w:t>הקשרים פילוסופיים ותרבותיים</w:t>
      </w:r>
      <w:r w:rsidRPr="00251EB7">
        <w:rPr>
          <w:rFonts w:asciiTheme="minorBidi" w:hAnsiTheme="minorBidi"/>
          <w:color w:val="004229"/>
        </w:rPr>
        <w:t xml:space="preserve">: </w:t>
      </w:r>
      <w:r w:rsidRPr="00251EB7">
        <w:rPr>
          <w:rFonts w:asciiTheme="minorBidi" w:hAnsiTheme="minorBidi"/>
          <w:color w:val="004229"/>
          <w:rtl/>
        </w:rPr>
        <w:t>היכולת למקם את הפסיכואנליזה בהקשרים הפילוסופיים והתרבותיים שלה</w:t>
      </w:r>
      <w:r w:rsidRPr="00251EB7">
        <w:rPr>
          <w:rFonts w:asciiTheme="minorBidi" w:hAnsiTheme="minorBidi"/>
          <w:color w:val="004229"/>
        </w:rPr>
        <w:t>.</w:t>
      </w:r>
    </w:p>
    <w:p w14:paraId="7BE2450A" w14:textId="77777777" w:rsidR="00251EB7" w:rsidRPr="00251EB7" w:rsidRDefault="00251EB7" w:rsidP="00251EB7">
      <w:pPr>
        <w:numPr>
          <w:ilvl w:val="0"/>
          <w:numId w:val="42"/>
        </w:numPr>
        <w:bidi/>
        <w:spacing w:line="276" w:lineRule="auto"/>
        <w:rPr>
          <w:rFonts w:asciiTheme="minorBidi" w:hAnsiTheme="minorBidi"/>
          <w:color w:val="004229"/>
        </w:rPr>
      </w:pPr>
      <w:r w:rsidRPr="00251EB7">
        <w:rPr>
          <w:rFonts w:asciiTheme="minorBidi" w:hAnsiTheme="minorBidi"/>
          <w:b/>
          <w:bCs/>
          <w:color w:val="004229"/>
          <w:rtl/>
        </w:rPr>
        <w:t>מחלוקות אפיסטמולוגיות</w:t>
      </w:r>
      <w:r w:rsidRPr="00251EB7">
        <w:rPr>
          <w:rFonts w:asciiTheme="minorBidi" w:hAnsiTheme="minorBidi"/>
          <w:color w:val="004229"/>
        </w:rPr>
        <w:t xml:space="preserve">: </w:t>
      </w:r>
      <w:r w:rsidRPr="00251EB7">
        <w:rPr>
          <w:rFonts w:asciiTheme="minorBidi" w:hAnsiTheme="minorBidi"/>
          <w:color w:val="004229"/>
          <w:rtl/>
        </w:rPr>
        <w:t>הבנת המחלוקות המרכזיות בפסיכואנליזה והשלכותיהן הפילוסופיות</w:t>
      </w:r>
      <w:r w:rsidRPr="00251EB7">
        <w:rPr>
          <w:rFonts w:asciiTheme="minorBidi" w:hAnsiTheme="minorBidi"/>
          <w:color w:val="004229"/>
        </w:rPr>
        <w:t>.</w:t>
      </w:r>
    </w:p>
    <w:p w14:paraId="327F7D5B" w14:textId="77777777" w:rsidR="00251EB7" w:rsidRPr="00251EB7" w:rsidRDefault="00251EB7" w:rsidP="00251EB7">
      <w:pPr>
        <w:bidi/>
        <w:spacing w:line="276" w:lineRule="auto"/>
        <w:rPr>
          <w:rFonts w:asciiTheme="minorBidi" w:hAnsiTheme="minorBidi"/>
          <w:b/>
          <w:bCs/>
          <w:color w:val="004229"/>
        </w:rPr>
      </w:pPr>
      <w:r w:rsidRPr="00251EB7">
        <w:rPr>
          <w:rFonts w:asciiTheme="minorBidi" w:hAnsiTheme="minorBidi"/>
          <w:b/>
          <w:bCs/>
          <w:color w:val="004229"/>
          <w:rtl/>
        </w:rPr>
        <w:t>מיומנויות</w:t>
      </w:r>
      <w:r w:rsidRPr="00251EB7">
        <w:rPr>
          <w:rFonts w:asciiTheme="minorBidi" w:hAnsiTheme="minorBidi"/>
          <w:b/>
          <w:bCs/>
          <w:color w:val="004229"/>
        </w:rPr>
        <w:t>:</w:t>
      </w:r>
    </w:p>
    <w:p w14:paraId="5FF8D51D" w14:textId="77777777" w:rsidR="00251EB7" w:rsidRPr="00251EB7" w:rsidRDefault="00251EB7" w:rsidP="00251EB7">
      <w:pPr>
        <w:numPr>
          <w:ilvl w:val="0"/>
          <w:numId w:val="43"/>
        </w:numPr>
        <w:bidi/>
        <w:spacing w:line="276" w:lineRule="auto"/>
        <w:rPr>
          <w:rFonts w:asciiTheme="minorBidi" w:hAnsiTheme="minorBidi"/>
          <w:color w:val="004229"/>
        </w:rPr>
      </w:pPr>
      <w:r w:rsidRPr="00251EB7">
        <w:rPr>
          <w:rFonts w:asciiTheme="minorBidi" w:hAnsiTheme="minorBidi"/>
          <w:b/>
          <w:bCs/>
          <w:color w:val="004229"/>
          <w:rtl/>
        </w:rPr>
        <w:t>ניתוח תיאוריות פסיכואנליטיות</w:t>
      </w:r>
      <w:r w:rsidRPr="00251EB7">
        <w:rPr>
          <w:rFonts w:asciiTheme="minorBidi" w:hAnsiTheme="minorBidi"/>
          <w:color w:val="004229"/>
        </w:rPr>
        <w:t xml:space="preserve">: </w:t>
      </w:r>
      <w:r w:rsidRPr="00251EB7">
        <w:rPr>
          <w:rFonts w:asciiTheme="minorBidi" w:hAnsiTheme="minorBidi"/>
          <w:color w:val="004229"/>
          <w:rtl/>
        </w:rPr>
        <w:t xml:space="preserve">יכולת לנתח את ההגות הפילוסופית והקלינית של כותבים מרכזיים כמו מלאני קליין, </w:t>
      </w:r>
      <w:proofErr w:type="spellStart"/>
      <w:r w:rsidRPr="00251EB7">
        <w:rPr>
          <w:rFonts w:asciiTheme="minorBidi" w:hAnsiTheme="minorBidi"/>
          <w:color w:val="004229"/>
          <w:rtl/>
        </w:rPr>
        <w:t>היינץ</w:t>
      </w:r>
      <w:proofErr w:type="spellEnd"/>
      <w:r w:rsidRPr="00251EB7">
        <w:rPr>
          <w:rFonts w:asciiTheme="minorBidi" w:hAnsiTheme="minorBidi"/>
          <w:color w:val="004229"/>
          <w:rtl/>
        </w:rPr>
        <w:t xml:space="preserve"> קוהוט ואחרים</w:t>
      </w:r>
      <w:r w:rsidRPr="00251EB7">
        <w:rPr>
          <w:rFonts w:asciiTheme="minorBidi" w:hAnsiTheme="minorBidi"/>
          <w:color w:val="004229"/>
        </w:rPr>
        <w:t>.</w:t>
      </w:r>
    </w:p>
    <w:p w14:paraId="68149732" w14:textId="77777777" w:rsidR="00251EB7" w:rsidRPr="00251EB7" w:rsidRDefault="00251EB7" w:rsidP="00251EB7">
      <w:pPr>
        <w:numPr>
          <w:ilvl w:val="0"/>
          <w:numId w:val="43"/>
        </w:numPr>
        <w:bidi/>
        <w:spacing w:line="276" w:lineRule="auto"/>
        <w:rPr>
          <w:rFonts w:asciiTheme="minorBidi" w:hAnsiTheme="minorBidi"/>
          <w:color w:val="004229"/>
        </w:rPr>
      </w:pPr>
      <w:r w:rsidRPr="00251EB7">
        <w:rPr>
          <w:rFonts w:asciiTheme="minorBidi" w:hAnsiTheme="minorBidi"/>
          <w:b/>
          <w:bCs/>
          <w:color w:val="004229"/>
          <w:rtl/>
        </w:rPr>
        <w:t>מיקום תיאוריות בהקשרים רחבים</w:t>
      </w:r>
      <w:r w:rsidRPr="00251EB7">
        <w:rPr>
          <w:rFonts w:asciiTheme="minorBidi" w:hAnsiTheme="minorBidi"/>
          <w:color w:val="004229"/>
        </w:rPr>
        <w:t xml:space="preserve">: </w:t>
      </w:r>
      <w:r w:rsidRPr="00251EB7">
        <w:rPr>
          <w:rFonts w:asciiTheme="minorBidi" w:hAnsiTheme="minorBidi"/>
          <w:color w:val="004229"/>
          <w:rtl/>
        </w:rPr>
        <w:t>היכולת למקם את התיאוריות הפסיכואנליטיות השונות בהקשרי ידע אחרים</w:t>
      </w:r>
      <w:r w:rsidRPr="00251EB7">
        <w:rPr>
          <w:rFonts w:asciiTheme="minorBidi" w:hAnsiTheme="minorBidi"/>
          <w:color w:val="004229"/>
        </w:rPr>
        <w:t>.</w:t>
      </w:r>
    </w:p>
    <w:p w14:paraId="78F934F3" w14:textId="77777777" w:rsidR="00251EB7" w:rsidRPr="00251EB7" w:rsidRDefault="00251EB7" w:rsidP="00251EB7">
      <w:pPr>
        <w:numPr>
          <w:ilvl w:val="0"/>
          <w:numId w:val="43"/>
        </w:numPr>
        <w:bidi/>
        <w:spacing w:line="276" w:lineRule="auto"/>
        <w:rPr>
          <w:rFonts w:asciiTheme="minorBidi" w:hAnsiTheme="minorBidi"/>
          <w:color w:val="004229"/>
        </w:rPr>
      </w:pPr>
      <w:r w:rsidRPr="00251EB7">
        <w:rPr>
          <w:rFonts w:asciiTheme="minorBidi" w:hAnsiTheme="minorBidi"/>
          <w:b/>
          <w:bCs/>
          <w:color w:val="004229"/>
          <w:rtl/>
        </w:rPr>
        <w:t>הבנת דימויי ידע</w:t>
      </w:r>
      <w:r w:rsidRPr="00251EB7">
        <w:rPr>
          <w:rFonts w:asciiTheme="minorBidi" w:hAnsiTheme="minorBidi"/>
          <w:color w:val="004229"/>
        </w:rPr>
        <w:t xml:space="preserve">: </w:t>
      </w:r>
      <w:r w:rsidRPr="00251EB7">
        <w:rPr>
          <w:rFonts w:asciiTheme="minorBidi" w:hAnsiTheme="minorBidi"/>
          <w:color w:val="004229"/>
          <w:rtl/>
        </w:rPr>
        <w:t>הבנה כיצד מתפתחים דימויי הידע של קהילות פסיכואנליטיות שונות</w:t>
      </w:r>
      <w:r w:rsidRPr="00251EB7">
        <w:rPr>
          <w:rFonts w:asciiTheme="minorBidi" w:hAnsiTheme="minorBidi"/>
          <w:color w:val="004229"/>
        </w:rPr>
        <w:t>.</w:t>
      </w:r>
    </w:p>
    <w:p w14:paraId="0B713BAD" w14:textId="77777777" w:rsidR="00251EB7" w:rsidRPr="00251EB7" w:rsidRDefault="00251EB7" w:rsidP="00251EB7">
      <w:pPr>
        <w:bidi/>
        <w:spacing w:line="276" w:lineRule="auto"/>
        <w:rPr>
          <w:rFonts w:asciiTheme="minorBidi" w:hAnsiTheme="minorBidi"/>
          <w:b/>
          <w:bCs/>
          <w:color w:val="004229"/>
        </w:rPr>
      </w:pPr>
      <w:r w:rsidRPr="00251EB7">
        <w:rPr>
          <w:rFonts w:asciiTheme="minorBidi" w:hAnsiTheme="minorBidi"/>
          <w:b/>
          <w:bCs/>
          <w:color w:val="004229"/>
          <w:rtl/>
        </w:rPr>
        <w:t>ערכים</w:t>
      </w:r>
      <w:r w:rsidRPr="00251EB7">
        <w:rPr>
          <w:rFonts w:asciiTheme="minorBidi" w:hAnsiTheme="minorBidi"/>
          <w:b/>
          <w:bCs/>
          <w:color w:val="004229"/>
        </w:rPr>
        <w:t>:</w:t>
      </w:r>
    </w:p>
    <w:p w14:paraId="4E7727E4" w14:textId="77777777" w:rsidR="00251EB7" w:rsidRPr="00251EB7" w:rsidRDefault="00251EB7" w:rsidP="00251EB7">
      <w:pPr>
        <w:bidi/>
        <w:spacing w:line="276" w:lineRule="auto"/>
        <w:ind w:left="644"/>
        <w:rPr>
          <w:rFonts w:asciiTheme="minorBidi" w:hAnsiTheme="minorBidi"/>
          <w:color w:val="004229"/>
        </w:rPr>
      </w:pPr>
      <w:r w:rsidRPr="00251EB7">
        <w:rPr>
          <w:rFonts w:asciiTheme="minorBidi" w:hAnsiTheme="minorBidi"/>
          <w:b/>
          <w:bCs/>
          <w:color w:val="004229"/>
          <w:rtl/>
        </w:rPr>
        <w:t>פתיחות אינטלקטואלית</w:t>
      </w:r>
      <w:r w:rsidRPr="00251EB7">
        <w:rPr>
          <w:rFonts w:asciiTheme="minorBidi" w:hAnsiTheme="minorBidi"/>
          <w:color w:val="004229"/>
        </w:rPr>
        <w:t xml:space="preserve">: </w:t>
      </w:r>
      <w:r w:rsidRPr="00251EB7">
        <w:rPr>
          <w:rFonts w:asciiTheme="minorBidi" w:hAnsiTheme="minorBidi"/>
          <w:color w:val="004229"/>
          <w:rtl/>
        </w:rPr>
        <w:t>פתיחות לחשיבה ביקורתית על תיאוריות שונות וגישות מתחרות</w:t>
      </w:r>
      <w:r w:rsidRPr="00251EB7">
        <w:rPr>
          <w:rFonts w:asciiTheme="minorBidi" w:hAnsiTheme="minorBidi"/>
          <w:color w:val="004229"/>
        </w:rPr>
        <w:t>.</w:t>
      </w:r>
    </w:p>
    <w:p w14:paraId="4C42391C" w14:textId="223EAD39" w:rsidR="00251EB7" w:rsidRPr="00251EB7" w:rsidRDefault="00251EB7" w:rsidP="00251EB7">
      <w:pPr>
        <w:bidi/>
        <w:spacing w:line="276" w:lineRule="auto"/>
        <w:ind w:left="644"/>
        <w:rPr>
          <w:rFonts w:asciiTheme="minorBidi" w:hAnsiTheme="minorBidi"/>
          <w:color w:val="004229"/>
        </w:rPr>
      </w:pPr>
      <w:r w:rsidRPr="00251EB7">
        <w:rPr>
          <w:rFonts w:asciiTheme="minorBidi" w:hAnsiTheme="minorBidi"/>
          <w:color w:val="004229"/>
        </w:rPr>
        <w:t>.</w:t>
      </w:r>
    </w:p>
    <w:p w14:paraId="273F5CE5" w14:textId="7537806E" w:rsidR="00664BB2" w:rsidRPr="00002C8D" w:rsidRDefault="00664BB2" w:rsidP="00664BB2">
      <w:pPr>
        <w:bidi/>
        <w:spacing w:line="276" w:lineRule="auto"/>
        <w:rPr>
          <w:rFonts w:asciiTheme="minorBidi" w:hAnsiTheme="minorBidi" w:hint="cs"/>
          <w:color w:val="004229"/>
          <w:rtl/>
        </w:rPr>
      </w:pPr>
    </w:p>
    <w:p w14:paraId="3A297AD5" w14:textId="4A61030D" w:rsidR="00A82477" w:rsidRPr="00303E78" w:rsidRDefault="00F01562" w:rsidP="00903C6B">
      <w:pPr>
        <w:bidi/>
        <w:spacing w:line="276" w:lineRule="auto"/>
        <w:rPr>
          <w:rFonts w:asciiTheme="minorBidi" w:hAnsiTheme="minorBidi"/>
          <w:b/>
          <w:bCs/>
          <w:color w:val="004229"/>
          <w:sz w:val="28"/>
          <w:szCs w:val="28"/>
          <w:rtl/>
        </w:rPr>
      </w:pPr>
      <w:r w:rsidRPr="00F01562">
        <w:rPr>
          <w:rFonts w:asciiTheme="minorBidi" w:hAnsiTheme="minorBidi"/>
          <w:noProof/>
          <w:color w:val="004229"/>
          <w:sz w:val="28"/>
          <w:szCs w:val="28"/>
          <w:rtl/>
          <w:lang w:val="he-IL"/>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0D3969">
        <w:rPr>
          <w:rFonts w:asciiTheme="minorBidi" w:hAnsiTheme="minorBidi"/>
          <w:b/>
          <w:bCs/>
          <w:color w:val="004229"/>
          <w:sz w:val="32"/>
          <w:szCs w:val="32"/>
        </w:rPr>
        <w:t xml:space="preserve"> </w:t>
      </w:r>
      <w:r w:rsidR="00A82477" w:rsidRPr="00303E78">
        <w:rPr>
          <w:rFonts w:asciiTheme="minorBidi" w:hAnsiTheme="minorBidi"/>
          <w:b/>
          <w:bCs/>
          <w:color w:val="004229"/>
          <w:sz w:val="28"/>
          <w:szCs w:val="28"/>
          <w:rtl/>
        </w:rPr>
        <w:t>למידה פעילה</w:t>
      </w:r>
      <w:r w:rsidR="00CB32E8" w:rsidRPr="00303E78">
        <w:rPr>
          <w:rFonts w:asciiTheme="minorBidi" w:hAnsiTheme="minorBidi" w:hint="cs"/>
          <w:b/>
          <w:bCs/>
          <w:color w:val="004229"/>
          <w:sz w:val="28"/>
          <w:szCs w:val="28"/>
          <w:rtl/>
        </w:rPr>
        <w:t xml:space="preserve"> -</w:t>
      </w:r>
      <w:r w:rsidR="00A82477" w:rsidRPr="00303E78">
        <w:rPr>
          <w:rFonts w:asciiTheme="minorBidi" w:hAnsiTheme="minorBidi"/>
          <w:b/>
          <w:bCs/>
          <w:color w:val="004229"/>
          <w:sz w:val="28"/>
          <w:szCs w:val="28"/>
          <w:rtl/>
        </w:rPr>
        <w:t xml:space="preserve"> תכנון מהלך השיעורים: </w:t>
      </w:r>
      <w:r w:rsidR="00303E78" w:rsidRPr="00303E78">
        <w:rPr>
          <w:rFonts w:asciiTheme="minorBidi" w:hAnsiTheme="minorBidi" w:hint="cs"/>
          <w:b/>
          <w:bCs/>
          <w:color w:val="004229"/>
          <w:sz w:val="28"/>
          <w:szCs w:val="28"/>
          <w:rtl/>
        </w:rPr>
        <w:t>(</w:t>
      </w:r>
      <w:hyperlink w:anchor="_למידה_פעילה" w:history="1">
        <w:r w:rsidR="00303E78" w:rsidRPr="00166462">
          <w:rPr>
            <w:rStyle w:val="Hyperlink"/>
            <w:rFonts w:asciiTheme="minorBidi" w:hAnsiTheme="minorBidi" w:hint="cs"/>
            <w:b/>
            <w:bCs/>
            <w:sz w:val="28"/>
            <w:szCs w:val="28"/>
            <w:rtl/>
          </w:rPr>
          <w:t>להרחבה</w:t>
        </w:r>
      </w:hyperlink>
      <w:r w:rsidR="00303E78" w:rsidRPr="00303E78">
        <w:rPr>
          <w:rFonts w:asciiTheme="minorBidi" w:hAnsiTheme="minorBidi" w:hint="cs"/>
          <w:b/>
          <w:bCs/>
          <w:color w:val="004229"/>
          <w:sz w:val="28"/>
          <w:szCs w:val="28"/>
          <w:rtl/>
        </w:rPr>
        <w:t>)</w:t>
      </w:r>
    </w:p>
    <w:p w14:paraId="4F2E8854" w14:textId="77777777" w:rsidR="000D3969" w:rsidRDefault="000D3969" w:rsidP="000D3969">
      <w:pPr>
        <w:bidi/>
        <w:spacing w:line="276" w:lineRule="auto"/>
        <w:rPr>
          <w:rFonts w:asciiTheme="minorBidi" w:hAnsiTheme="minorBidi"/>
          <w:color w:val="78CDE6"/>
          <w:rtl/>
        </w:rPr>
      </w:pPr>
    </w:p>
    <w:p w14:paraId="7BB10F3E"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שיעור 1 </w:t>
      </w:r>
      <w:r w:rsidRPr="00D12660">
        <w:rPr>
          <w:rFonts w:ascii="Times New Roman" w:eastAsia="Times New Roman" w:hAnsi="Times New Roman" w:cs="Times New Roman"/>
          <w:b/>
          <w:bCs/>
          <w:kern w:val="0"/>
          <w:sz w:val="28"/>
          <w:szCs w:val="28"/>
          <w:rtl/>
          <w14:ligatures w14:val="none"/>
        </w:rPr>
        <w:t>–</w:t>
      </w:r>
      <w:r w:rsidRPr="00D12660">
        <w:rPr>
          <w:rFonts w:ascii="Times New Roman" w:eastAsia="Times New Roman" w:hAnsi="Times New Roman" w:cs="Times New Roman" w:hint="cs"/>
          <w:b/>
          <w:bCs/>
          <w:kern w:val="0"/>
          <w:sz w:val="28"/>
          <w:szCs w:val="28"/>
          <w:rtl/>
          <w14:ligatures w14:val="none"/>
        </w:rPr>
        <w:t xml:space="preserve"> 2</w:t>
      </w:r>
    </w:p>
    <w:p w14:paraId="52A2C3F2"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הפסיכואנליזה: פילוסופיה או פסיכולוגיה?</w:t>
      </w:r>
    </w:p>
    <w:p w14:paraId="4943EFA8"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4E4DEA94" w14:textId="77777777" w:rsidR="00D12660" w:rsidRPr="00D12660" w:rsidRDefault="00D12660" w:rsidP="00D12660">
      <w:pPr>
        <w:bidi/>
        <w:ind w:left="26"/>
        <w:jc w:val="both"/>
        <w:rPr>
          <w:rFonts w:ascii="Times New Roman" w:eastAsia="Times New Roman" w:hAnsi="Times New Roman" w:cs="Times New Roman" w:hint="cs"/>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שיעור 3-4</w:t>
      </w:r>
    </w:p>
    <w:p w14:paraId="1E2D14D9" w14:textId="77777777" w:rsidR="00D12660" w:rsidRPr="00D12660" w:rsidRDefault="00D12660" w:rsidP="00D12660">
      <w:pPr>
        <w:bidi/>
        <w:ind w:left="26"/>
        <w:jc w:val="both"/>
        <w:rPr>
          <w:rFonts w:ascii="Times New Roman" w:eastAsia="Times New Roman" w:hAnsi="Times New Roman" w:cs="Times New Roman" w:hint="cs"/>
          <w:b/>
          <w:bCs/>
          <w:kern w:val="0"/>
          <w:sz w:val="28"/>
          <w:szCs w:val="28"/>
          <w:rtl/>
          <w14:ligatures w14:val="none"/>
        </w:rPr>
      </w:pPr>
    </w:p>
    <w:p w14:paraId="42857D95"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השקפות העולם של פרויד </w:t>
      </w:r>
    </w:p>
    <w:p w14:paraId="162F922D"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3A07820B"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שיעור 4- 5 </w:t>
      </w:r>
    </w:p>
    <w:p w14:paraId="4D14B497"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2E60E178"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הביקורת על מעמדה המדעי של הפסיכואנליזה: קארל </w:t>
      </w:r>
      <w:proofErr w:type="spellStart"/>
      <w:r w:rsidRPr="00D12660">
        <w:rPr>
          <w:rFonts w:ascii="Times New Roman" w:eastAsia="Times New Roman" w:hAnsi="Times New Roman" w:cs="Times New Roman" w:hint="cs"/>
          <w:b/>
          <w:bCs/>
          <w:kern w:val="0"/>
          <w:sz w:val="28"/>
          <w:szCs w:val="28"/>
          <w:rtl/>
          <w14:ligatures w14:val="none"/>
        </w:rPr>
        <w:t>פופר</w:t>
      </w:r>
      <w:proofErr w:type="spellEnd"/>
      <w:r w:rsidRPr="00D12660">
        <w:rPr>
          <w:rFonts w:ascii="Times New Roman" w:eastAsia="Times New Roman" w:hAnsi="Times New Roman" w:cs="Times New Roman" w:hint="cs"/>
          <w:b/>
          <w:bCs/>
          <w:kern w:val="0"/>
          <w:sz w:val="28"/>
          <w:szCs w:val="28"/>
          <w:rtl/>
          <w14:ligatures w14:val="none"/>
        </w:rPr>
        <w:t xml:space="preserve">, ארנסט </w:t>
      </w:r>
      <w:proofErr w:type="spellStart"/>
      <w:r w:rsidRPr="00D12660">
        <w:rPr>
          <w:rFonts w:ascii="Times New Roman" w:eastAsia="Times New Roman" w:hAnsi="Times New Roman" w:cs="Times New Roman" w:hint="cs"/>
          <w:b/>
          <w:bCs/>
          <w:kern w:val="0"/>
          <w:sz w:val="28"/>
          <w:szCs w:val="28"/>
          <w:rtl/>
          <w14:ligatures w14:val="none"/>
        </w:rPr>
        <w:t>גלנר</w:t>
      </w:r>
      <w:proofErr w:type="spellEnd"/>
      <w:r w:rsidRPr="00D12660">
        <w:rPr>
          <w:rFonts w:ascii="Times New Roman" w:eastAsia="Times New Roman" w:hAnsi="Times New Roman" w:cs="Times New Roman" w:hint="cs"/>
          <w:b/>
          <w:bCs/>
          <w:kern w:val="0"/>
          <w:sz w:val="28"/>
          <w:szCs w:val="28"/>
          <w:rtl/>
          <w14:ligatures w14:val="none"/>
        </w:rPr>
        <w:t xml:space="preserve">, אדולף </w:t>
      </w:r>
      <w:proofErr w:type="spellStart"/>
      <w:r w:rsidRPr="00D12660">
        <w:rPr>
          <w:rFonts w:ascii="Times New Roman" w:eastAsia="Times New Roman" w:hAnsi="Times New Roman" w:cs="Times New Roman" w:hint="cs"/>
          <w:b/>
          <w:bCs/>
          <w:kern w:val="0"/>
          <w:sz w:val="28"/>
          <w:szCs w:val="28"/>
          <w:rtl/>
          <w14:ligatures w14:val="none"/>
        </w:rPr>
        <w:t>גרונבאום</w:t>
      </w:r>
      <w:proofErr w:type="spellEnd"/>
      <w:r w:rsidRPr="00D12660">
        <w:rPr>
          <w:rFonts w:ascii="Times New Roman" w:eastAsia="Times New Roman" w:hAnsi="Times New Roman" w:cs="Times New Roman" w:hint="cs"/>
          <w:b/>
          <w:bCs/>
          <w:kern w:val="0"/>
          <w:sz w:val="28"/>
          <w:szCs w:val="28"/>
          <w:rtl/>
          <w14:ligatures w14:val="none"/>
        </w:rPr>
        <w:t xml:space="preserve"> ופרנק </w:t>
      </w:r>
      <w:proofErr w:type="spellStart"/>
      <w:r w:rsidRPr="00D12660">
        <w:rPr>
          <w:rFonts w:ascii="Times New Roman" w:eastAsia="Times New Roman" w:hAnsi="Times New Roman" w:cs="Times New Roman" w:hint="cs"/>
          <w:b/>
          <w:bCs/>
          <w:kern w:val="0"/>
          <w:sz w:val="28"/>
          <w:szCs w:val="28"/>
          <w:rtl/>
          <w14:ligatures w14:val="none"/>
        </w:rPr>
        <w:t>סלוויי</w:t>
      </w:r>
      <w:proofErr w:type="spellEnd"/>
      <w:r w:rsidRPr="00D12660">
        <w:rPr>
          <w:rFonts w:ascii="Times New Roman" w:eastAsia="Times New Roman" w:hAnsi="Times New Roman" w:cs="Times New Roman" w:hint="cs"/>
          <w:b/>
          <w:bCs/>
          <w:kern w:val="0"/>
          <w:sz w:val="28"/>
          <w:szCs w:val="28"/>
          <w:rtl/>
          <w14:ligatures w14:val="none"/>
        </w:rPr>
        <w:t xml:space="preserve">. </w:t>
      </w:r>
    </w:p>
    <w:p w14:paraId="55B67F8D"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55481E96"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שיעור 6-7 </w:t>
      </w:r>
    </w:p>
    <w:p w14:paraId="4ACA3C94"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הפסיכואנליזה והפילוסופיה הפוסט-</w:t>
      </w:r>
      <w:proofErr w:type="spellStart"/>
      <w:r w:rsidRPr="00D12660">
        <w:rPr>
          <w:rFonts w:ascii="Times New Roman" w:eastAsia="Times New Roman" w:hAnsi="Times New Roman" w:cs="Times New Roman" w:hint="cs"/>
          <w:b/>
          <w:bCs/>
          <w:kern w:val="0"/>
          <w:sz w:val="28"/>
          <w:szCs w:val="28"/>
          <w:rtl/>
          <w14:ligatures w14:val="none"/>
        </w:rPr>
        <w:t>פוזיטיסטית</w:t>
      </w:r>
      <w:proofErr w:type="spellEnd"/>
      <w:r w:rsidRPr="00D12660">
        <w:rPr>
          <w:rFonts w:ascii="Times New Roman" w:eastAsia="Times New Roman" w:hAnsi="Times New Roman" w:cs="Times New Roman" w:hint="cs"/>
          <w:b/>
          <w:bCs/>
          <w:kern w:val="0"/>
          <w:sz w:val="28"/>
          <w:szCs w:val="28"/>
          <w:rtl/>
          <w14:ligatures w14:val="none"/>
        </w:rPr>
        <w:t xml:space="preserve">: תומס </w:t>
      </w:r>
      <w:proofErr w:type="spellStart"/>
      <w:r w:rsidRPr="00D12660">
        <w:rPr>
          <w:rFonts w:ascii="Times New Roman" w:eastAsia="Times New Roman" w:hAnsi="Times New Roman" w:cs="Times New Roman" w:hint="cs"/>
          <w:b/>
          <w:bCs/>
          <w:kern w:val="0"/>
          <w:sz w:val="28"/>
          <w:szCs w:val="28"/>
          <w:rtl/>
          <w14:ligatures w14:val="none"/>
        </w:rPr>
        <w:t>קוהן</w:t>
      </w:r>
      <w:proofErr w:type="spellEnd"/>
      <w:r w:rsidRPr="00D12660">
        <w:rPr>
          <w:rFonts w:ascii="Times New Roman" w:eastAsia="Times New Roman" w:hAnsi="Times New Roman" w:cs="Times New Roman" w:hint="cs"/>
          <w:b/>
          <w:bCs/>
          <w:kern w:val="0"/>
          <w:sz w:val="28"/>
          <w:szCs w:val="28"/>
          <w:rtl/>
          <w14:ligatures w14:val="none"/>
        </w:rPr>
        <w:t xml:space="preserve"> ולארי לאודן.</w:t>
      </w:r>
    </w:p>
    <w:p w14:paraId="4B82DCAC"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76588354"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שיעור 8- 10</w:t>
      </w:r>
    </w:p>
    <w:p w14:paraId="3CB32D58"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40DF5E50"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השפעת הפילוסופיה על תיאוריות ההתפתחות בפסיכואנליזה</w:t>
      </w:r>
    </w:p>
    <w:p w14:paraId="5431F8A1"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שיעור -11 - 13</w:t>
      </w:r>
    </w:p>
    <w:p w14:paraId="1C1C22F7"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השפעת הפילוסופיה על תפיסת הפסיכופתולוגיה</w:t>
      </w:r>
    </w:p>
    <w:p w14:paraId="7E761579"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1322C88F"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שיעור 14- 16</w:t>
      </w:r>
    </w:p>
    <w:p w14:paraId="3874C455"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השפעת הפילוסופיה על תפיסת המטרות הטיפוליות </w:t>
      </w:r>
    </w:p>
    <w:p w14:paraId="729CB510"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00DB0BE5" w14:textId="77777777" w:rsidR="00D12660" w:rsidRPr="00D12660" w:rsidRDefault="00D12660" w:rsidP="00D12660">
      <w:pPr>
        <w:bidi/>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שיעור 17 – 20 </w:t>
      </w:r>
    </w:p>
    <w:p w14:paraId="6E640503" w14:textId="77777777" w:rsidR="00D12660" w:rsidRPr="00D12660" w:rsidRDefault="00D12660" w:rsidP="00D12660">
      <w:pPr>
        <w:bidi/>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השפעת הפילוסופיה על כתיבת </w:t>
      </w:r>
      <w:proofErr w:type="spellStart"/>
      <w:r w:rsidRPr="00D12660">
        <w:rPr>
          <w:rFonts w:ascii="Times New Roman" w:eastAsia="Times New Roman" w:hAnsi="Times New Roman" w:cs="Times New Roman" w:hint="cs"/>
          <w:b/>
          <w:bCs/>
          <w:kern w:val="0"/>
          <w:sz w:val="28"/>
          <w:szCs w:val="28"/>
          <w:rtl/>
          <w14:ligatures w14:val="none"/>
        </w:rPr>
        <w:t>תאורי</w:t>
      </w:r>
      <w:proofErr w:type="spellEnd"/>
      <w:r w:rsidRPr="00D12660">
        <w:rPr>
          <w:rFonts w:ascii="Times New Roman" w:eastAsia="Times New Roman" w:hAnsi="Times New Roman" w:cs="Times New Roman" w:hint="cs"/>
          <w:b/>
          <w:bCs/>
          <w:kern w:val="0"/>
          <w:sz w:val="28"/>
          <w:szCs w:val="28"/>
          <w:rtl/>
          <w14:ligatures w14:val="none"/>
        </w:rPr>
        <w:t xml:space="preserve"> מקרים</w:t>
      </w:r>
    </w:p>
    <w:p w14:paraId="0E214678"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 </w:t>
      </w:r>
    </w:p>
    <w:p w14:paraId="2D992AB5"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680835AC"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שיעור 21- 23</w:t>
      </w:r>
    </w:p>
    <w:p w14:paraId="1DFFF21C"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מחלוקות פסיכואנליטיות סביב דימויי ידע: </w:t>
      </w:r>
      <w:proofErr w:type="spellStart"/>
      <w:r w:rsidRPr="00D12660">
        <w:rPr>
          <w:rFonts w:ascii="Times New Roman" w:eastAsia="Times New Roman" w:hAnsi="Times New Roman" w:cs="Times New Roman" w:hint="cs"/>
          <w:b/>
          <w:bCs/>
          <w:kern w:val="0"/>
          <w:sz w:val="28"/>
          <w:szCs w:val="28"/>
          <w:rtl/>
          <w14:ligatures w14:val="none"/>
        </w:rPr>
        <w:t>אירוין</w:t>
      </w:r>
      <w:proofErr w:type="spellEnd"/>
      <w:r w:rsidRPr="00D12660">
        <w:rPr>
          <w:rFonts w:ascii="Times New Roman" w:eastAsia="Times New Roman" w:hAnsi="Times New Roman" w:cs="Times New Roman" w:hint="cs"/>
          <w:b/>
          <w:bCs/>
          <w:kern w:val="0"/>
          <w:sz w:val="28"/>
          <w:szCs w:val="28"/>
          <w:rtl/>
          <w14:ligatures w14:val="none"/>
        </w:rPr>
        <w:t xml:space="preserve"> הופמן וקרלו </w:t>
      </w:r>
      <w:proofErr w:type="spellStart"/>
      <w:r w:rsidRPr="00D12660">
        <w:rPr>
          <w:rFonts w:ascii="Times New Roman" w:eastAsia="Times New Roman" w:hAnsi="Times New Roman" w:cs="Times New Roman" w:hint="cs"/>
          <w:b/>
          <w:bCs/>
          <w:kern w:val="0"/>
          <w:sz w:val="28"/>
          <w:szCs w:val="28"/>
          <w:rtl/>
          <w14:ligatures w14:val="none"/>
        </w:rPr>
        <w:t>סטרנגר</w:t>
      </w:r>
      <w:proofErr w:type="spellEnd"/>
      <w:r w:rsidRPr="00D12660">
        <w:rPr>
          <w:rFonts w:ascii="Times New Roman" w:eastAsia="Times New Roman" w:hAnsi="Times New Roman" w:cs="Times New Roman" w:hint="cs"/>
          <w:b/>
          <w:bCs/>
          <w:kern w:val="0"/>
          <w:sz w:val="28"/>
          <w:szCs w:val="28"/>
          <w:rtl/>
          <w14:ligatures w14:val="none"/>
        </w:rPr>
        <w:t xml:space="preserve"> </w:t>
      </w:r>
    </w:p>
    <w:p w14:paraId="7EF7E1DA"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06A0658E"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שיעור  24- 27 </w:t>
      </w:r>
    </w:p>
    <w:p w14:paraId="5264A7B7"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7A82FAFB"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הגישה </w:t>
      </w:r>
      <w:proofErr w:type="spellStart"/>
      <w:r w:rsidRPr="00D12660">
        <w:rPr>
          <w:rFonts w:ascii="Times New Roman" w:eastAsia="Times New Roman" w:hAnsi="Times New Roman" w:cs="Times New Roman" w:hint="cs"/>
          <w:b/>
          <w:bCs/>
          <w:kern w:val="0"/>
          <w:sz w:val="28"/>
          <w:szCs w:val="28"/>
          <w:rtl/>
          <w14:ligatures w14:val="none"/>
        </w:rPr>
        <w:t>ההתיחסותית</w:t>
      </w:r>
      <w:proofErr w:type="spellEnd"/>
      <w:r w:rsidRPr="00D12660">
        <w:rPr>
          <w:rFonts w:ascii="Times New Roman" w:eastAsia="Times New Roman" w:hAnsi="Times New Roman" w:cs="Times New Roman" w:hint="cs"/>
          <w:b/>
          <w:bCs/>
          <w:kern w:val="0"/>
          <w:sz w:val="28"/>
          <w:szCs w:val="28"/>
          <w:rtl/>
          <w14:ligatures w14:val="none"/>
        </w:rPr>
        <w:t xml:space="preserve"> והגישה </w:t>
      </w:r>
      <w:proofErr w:type="spellStart"/>
      <w:r w:rsidRPr="00D12660">
        <w:rPr>
          <w:rFonts w:ascii="Times New Roman" w:eastAsia="Times New Roman" w:hAnsi="Times New Roman" w:cs="Times New Roman" w:hint="cs"/>
          <w:b/>
          <w:bCs/>
          <w:kern w:val="0"/>
          <w:sz w:val="28"/>
          <w:szCs w:val="28"/>
          <w:rtl/>
          <w14:ligatures w14:val="none"/>
        </w:rPr>
        <w:t>האינטרסובייקטיבית</w:t>
      </w:r>
      <w:proofErr w:type="spellEnd"/>
      <w:r w:rsidRPr="00D12660">
        <w:rPr>
          <w:rFonts w:ascii="Times New Roman" w:eastAsia="Times New Roman" w:hAnsi="Times New Roman" w:cs="Times New Roman" w:hint="cs"/>
          <w:b/>
          <w:bCs/>
          <w:kern w:val="0"/>
          <w:sz w:val="28"/>
          <w:szCs w:val="28"/>
          <w:rtl/>
          <w14:ligatures w14:val="none"/>
        </w:rPr>
        <w:t xml:space="preserve"> </w:t>
      </w:r>
    </w:p>
    <w:p w14:paraId="0DE377C8"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6A76EC3A"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 xml:space="preserve">שיעור 28 </w:t>
      </w:r>
    </w:p>
    <w:p w14:paraId="6F514C3A"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r w:rsidRPr="00D12660">
        <w:rPr>
          <w:rFonts w:ascii="Times New Roman" w:eastAsia="Times New Roman" w:hAnsi="Times New Roman" w:cs="Times New Roman" w:hint="cs"/>
          <w:b/>
          <w:bCs/>
          <w:kern w:val="0"/>
          <w:sz w:val="28"/>
          <w:szCs w:val="28"/>
          <w:rtl/>
          <w14:ligatures w14:val="none"/>
        </w:rPr>
        <w:t>שיעור מסכם</w:t>
      </w:r>
    </w:p>
    <w:p w14:paraId="1CE64123"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485D9D21" w14:textId="77777777" w:rsidR="00D12660" w:rsidRPr="00D12660" w:rsidRDefault="00D12660" w:rsidP="00D12660">
      <w:pPr>
        <w:bidi/>
        <w:ind w:left="26"/>
        <w:jc w:val="both"/>
        <w:rPr>
          <w:rFonts w:ascii="Times New Roman" w:eastAsia="Times New Roman" w:hAnsi="Times New Roman" w:cs="Times New Roman"/>
          <w:b/>
          <w:bCs/>
          <w:kern w:val="0"/>
          <w:sz w:val="28"/>
          <w:szCs w:val="28"/>
          <w:rtl/>
          <w14:ligatures w14:val="none"/>
        </w:rPr>
      </w:pPr>
    </w:p>
    <w:p w14:paraId="471E97C4" w14:textId="77777777" w:rsidR="00D12660" w:rsidRDefault="00D12660" w:rsidP="008A65B6">
      <w:pPr>
        <w:bidi/>
        <w:spacing w:line="276" w:lineRule="auto"/>
        <w:rPr>
          <w:rFonts w:asciiTheme="minorBidi" w:hAnsiTheme="minorBidi"/>
          <w:color w:val="004229"/>
          <w:sz w:val="22"/>
          <w:szCs w:val="22"/>
          <w:rtl/>
        </w:rPr>
      </w:pPr>
    </w:p>
    <w:p w14:paraId="7783B0AF" w14:textId="709CB6D2" w:rsidR="00213BDA" w:rsidRPr="008A65B6" w:rsidRDefault="005965D9" w:rsidP="00D12660">
      <w:pPr>
        <w:bidi/>
        <w:spacing w:line="276" w:lineRule="auto"/>
        <w:rPr>
          <w:rFonts w:asciiTheme="minorBidi" w:hAnsiTheme="minorBidi"/>
          <w:color w:val="004229"/>
          <w:sz w:val="22"/>
          <w:szCs w:val="22"/>
          <w:rtl/>
        </w:rPr>
      </w:pPr>
      <w:r>
        <w:rPr>
          <w:rFonts w:asciiTheme="minorBidi" w:hAnsiTheme="minorBidi" w:hint="cs"/>
          <w:color w:val="004229"/>
          <w:sz w:val="22"/>
          <w:szCs w:val="22"/>
          <w:rtl/>
        </w:rPr>
        <w:t>*</w:t>
      </w:r>
      <w:r w:rsidR="00976353">
        <w:rPr>
          <w:rFonts w:asciiTheme="minorBidi" w:hAnsiTheme="minorBidi" w:hint="cs"/>
          <w:color w:val="004229"/>
          <w:sz w:val="22"/>
          <w:szCs w:val="22"/>
          <w:rtl/>
        </w:rPr>
        <w:t>ייתכנו שינויים בסילבוס בהתאם לקצב ההתקדמות ואפקטיביות הלמידה</w:t>
      </w:r>
    </w:p>
    <w:p w14:paraId="4B440CEB" w14:textId="77777777" w:rsidR="00D642B4" w:rsidRPr="0081243F" w:rsidRDefault="00813596" w:rsidP="00D642B4">
      <w:pPr>
        <w:shd w:val="clear" w:color="auto" w:fill="ECF0E9"/>
        <w:bidi/>
        <w:spacing w:line="276" w:lineRule="auto"/>
        <w:rPr>
          <w:rFonts w:asciiTheme="minorBidi" w:hAnsiTheme="minorBidi"/>
          <w:b/>
          <w:bCs/>
          <w:color w:val="004229"/>
          <w:sz w:val="28"/>
          <w:szCs w:val="28"/>
          <w:rtl/>
        </w:rPr>
      </w:pPr>
      <w:r w:rsidRPr="00303E78">
        <w:rPr>
          <w:rFonts w:asciiTheme="minorBidi" w:hAnsiTheme="minorBidi" w:hint="cs"/>
          <w:b/>
          <w:bCs/>
          <w:noProof/>
          <w:color w:val="004229"/>
          <w:sz w:val="28"/>
          <w:szCs w:val="28"/>
          <w:rtl/>
          <w:lang w:val="he-IL"/>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4226" cy="444226"/>
                    </a:xfrm>
                    <a:prstGeom prst="rect">
                      <a:avLst/>
                    </a:prstGeom>
                  </pic:spPr>
                </pic:pic>
              </a:graphicData>
            </a:graphic>
          </wp:inline>
        </w:drawing>
      </w:r>
      <w:r w:rsidR="00632689" w:rsidRPr="0081243F">
        <w:rPr>
          <w:rFonts w:asciiTheme="minorBidi" w:hAnsiTheme="minorBidi"/>
          <w:b/>
          <w:bCs/>
          <w:color w:val="004229"/>
          <w:sz w:val="28"/>
          <w:szCs w:val="28"/>
          <w:rtl/>
        </w:rPr>
        <w:t>ציון סופי</w:t>
      </w:r>
    </w:p>
    <w:p w14:paraId="12F79CA6" w14:textId="66439F52" w:rsidR="00D642B4" w:rsidRPr="0081243F" w:rsidRDefault="00632689" w:rsidP="00D642B4">
      <w:pPr>
        <w:shd w:val="clear" w:color="auto" w:fill="ECF0E9"/>
        <w:bidi/>
        <w:spacing w:line="276" w:lineRule="auto"/>
        <w:rPr>
          <w:rFonts w:asciiTheme="minorBidi" w:hAnsiTheme="minorBidi"/>
          <w:color w:val="3B3838" w:themeColor="background2" w:themeShade="40"/>
          <w:sz w:val="22"/>
          <w:szCs w:val="22"/>
          <w:rtl/>
        </w:rPr>
      </w:pPr>
      <w:r w:rsidRPr="0081243F">
        <w:rPr>
          <w:rFonts w:asciiTheme="minorBidi" w:hAnsiTheme="minorBidi"/>
          <w:sz w:val="22"/>
          <w:szCs w:val="22"/>
          <w:rtl/>
        </w:rPr>
        <w:t xml:space="preserve">  </w:t>
      </w:r>
      <w:r w:rsidRPr="0081243F">
        <w:rPr>
          <w:rFonts w:asciiTheme="minorBidi" w:hAnsiTheme="minorBidi"/>
          <w:sz w:val="22"/>
          <w:szCs w:val="22"/>
          <w:rtl/>
        </w:rPr>
        <w:tab/>
      </w:r>
    </w:p>
    <w:p w14:paraId="51A150E9" w14:textId="506A74C3" w:rsidR="00D642B4" w:rsidRPr="0081243F" w:rsidRDefault="00D642B4" w:rsidP="00D642B4">
      <w:pPr>
        <w:shd w:val="clear" w:color="auto" w:fill="ECF0E9"/>
        <w:bidi/>
        <w:spacing w:line="276" w:lineRule="auto"/>
        <w:rPr>
          <w:rFonts w:asciiTheme="minorBidi" w:hAnsiTheme="minorBidi"/>
          <w:color w:val="3B3838" w:themeColor="background2" w:themeShade="40"/>
          <w:sz w:val="22"/>
          <w:szCs w:val="22"/>
          <w:rtl/>
        </w:rPr>
      </w:pPr>
      <w:r w:rsidRPr="0081243F">
        <w:rPr>
          <w:rFonts w:asciiTheme="minorBidi" w:hAnsiTheme="minorBidi" w:hint="cs"/>
          <w:color w:val="3B3838" w:themeColor="background2" w:themeShade="40"/>
          <w:sz w:val="22"/>
          <w:szCs w:val="22"/>
          <w:rtl/>
        </w:rPr>
        <w:t>50% רפרט</w:t>
      </w:r>
    </w:p>
    <w:p w14:paraId="7F0CA61D" w14:textId="5F94B07D" w:rsidR="00D642B4" w:rsidRPr="0081243F" w:rsidRDefault="00D642B4" w:rsidP="00D642B4">
      <w:pPr>
        <w:shd w:val="clear" w:color="auto" w:fill="ECF0E9"/>
        <w:bidi/>
        <w:spacing w:line="276" w:lineRule="auto"/>
        <w:rPr>
          <w:rFonts w:asciiTheme="minorBidi" w:hAnsiTheme="minorBidi"/>
          <w:color w:val="3B3838" w:themeColor="background2" w:themeShade="40"/>
          <w:sz w:val="22"/>
          <w:szCs w:val="22"/>
          <w:rtl/>
        </w:rPr>
      </w:pPr>
      <w:r w:rsidRPr="0081243F">
        <w:rPr>
          <w:rFonts w:asciiTheme="minorBidi" w:hAnsiTheme="minorBidi" w:hint="cs"/>
          <w:color w:val="3B3838" w:themeColor="background2" w:themeShade="40"/>
          <w:sz w:val="22"/>
          <w:szCs w:val="22"/>
          <w:rtl/>
        </w:rPr>
        <w:t>50% עבודה בכתב</w:t>
      </w:r>
    </w:p>
    <w:p w14:paraId="487A4DF6" w14:textId="77777777" w:rsidR="008269C0" w:rsidRDefault="008269C0" w:rsidP="00AF4870">
      <w:pPr>
        <w:bidi/>
        <w:spacing w:line="276" w:lineRule="auto"/>
        <w:rPr>
          <w:rFonts w:asciiTheme="minorBidi" w:hAnsiTheme="minorBidi"/>
          <w:b/>
          <w:bCs/>
          <w:color w:val="004229"/>
          <w:sz w:val="28"/>
          <w:szCs w:val="28"/>
          <w:rtl/>
        </w:rPr>
      </w:pPr>
    </w:p>
    <w:p w14:paraId="029DF965" w14:textId="77777777" w:rsidR="008269C0" w:rsidRDefault="008269C0" w:rsidP="008269C0">
      <w:pPr>
        <w:bidi/>
        <w:spacing w:line="276" w:lineRule="auto"/>
        <w:rPr>
          <w:rFonts w:asciiTheme="minorBidi" w:hAnsiTheme="minorBidi"/>
          <w:b/>
          <w:bCs/>
          <w:color w:val="004229"/>
          <w:sz w:val="28"/>
          <w:szCs w:val="28"/>
          <w:rtl/>
        </w:rPr>
      </w:pPr>
    </w:p>
    <w:p w14:paraId="6C6831CC" w14:textId="3A2B3559" w:rsidR="00AF4870" w:rsidRPr="00303E78" w:rsidRDefault="005A0339" w:rsidP="008269C0">
      <w:pPr>
        <w:bidi/>
        <w:spacing w:line="276" w:lineRule="auto"/>
        <w:rPr>
          <w:rFonts w:asciiTheme="minorBidi" w:hAnsiTheme="minorBidi"/>
          <w:b/>
          <w:bCs/>
          <w:color w:val="004229"/>
          <w:sz w:val="28"/>
          <w:szCs w:val="28"/>
          <w:rtl/>
        </w:rPr>
      </w:pPr>
      <w:r w:rsidRPr="00303E78">
        <w:rPr>
          <w:rFonts w:asciiTheme="minorBidi" w:hAnsiTheme="minorBidi"/>
          <w:noProof/>
          <w:sz w:val="22"/>
          <w:szCs w:val="22"/>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9107" cy="459107"/>
                    </a:xfrm>
                    <a:prstGeom prst="rect">
                      <a:avLst/>
                    </a:prstGeom>
                  </pic:spPr>
                </pic:pic>
              </a:graphicData>
            </a:graphic>
          </wp:inline>
        </w:drawing>
      </w:r>
      <w:r w:rsidR="00AF4870" w:rsidRPr="00303E78">
        <w:rPr>
          <w:rFonts w:asciiTheme="minorBidi" w:hAnsiTheme="minorBidi"/>
          <w:b/>
          <w:bCs/>
          <w:color w:val="004229"/>
          <w:sz w:val="28"/>
          <w:szCs w:val="28"/>
          <w:rtl/>
        </w:rPr>
        <w:t xml:space="preserve">דרישות </w:t>
      </w:r>
      <w:r w:rsidR="00AF4870" w:rsidRPr="00303E78">
        <w:rPr>
          <w:rFonts w:asciiTheme="minorBidi" w:hAnsiTheme="minorBidi" w:hint="cs"/>
          <w:b/>
          <w:bCs/>
          <w:color w:val="004229"/>
          <w:sz w:val="28"/>
          <w:szCs w:val="28"/>
          <w:rtl/>
        </w:rPr>
        <w:t>הקורס</w:t>
      </w:r>
    </w:p>
    <w:p w14:paraId="744B4C21" w14:textId="1A572EF6" w:rsidR="00AF4870" w:rsidRPr="00CB6D17" w:rsidRDefault="0052430C" w:rsidP="00AF4870">
      <w:pPr>
        <w:bidi/>
        <w:spacing w:line="276" w:lineRule="auto"/>
        <w:rPr>
          <w:rFonts w:asciiTheme="minorBidi" w:hAnsiTheme="minorBidi" w:hint="cs"/>
          <w:rtl/>
        </w:rPr>
      </w:pPr>
      <w:r>
        <w:rPr>
          <w:rFonts w:asciiTheme="minorBidi" w:hAnsiTheme="minorBidi" w:hint="cs"/>
          <w:rtl/>
        </w:rPr>
        <w:t xml:space="preserve">רפרט בעלפה ועבודה מסכמת בכתב, נוכחות בשיעורים בהתאם לתקנון האוניברסיטה. </w:t>
      </w:r>
    </w:p>
    <w:p w14:paraId="0144B2A7" w14:textId="4A5BE4D7" w:rsidR="005A0339" w:rsidRPr="000D3969" w:rsidRDefault="005A0339" w:rsidP="005A0339">
      <w:pPr>
        <w:bidi/>
        <w:spacing w:line="276" w:lineRule="auto"/>
        <w:rPr>
          <w:rFonts w:asciiTheme="minorBidi" w:hAnsiTheme="minorBidi"/>
          <w:color w:val="003D27"/>
          <w:rtl/>
        </w:rPr>
      </w:pPr>
      <w:r w:rsidRPr="000D3969">
        <w:rPr>
          <w:rFonts w:asciiTheme="minorBidi" w:hAnsiTheme="minorBidi" w:hint="cs"/>
          <w:color w:val="003D27"/>
          <w:rtl/>
        </w:rPr>
        <w:t>_____________________________________________________________________</w:t>
      </w:r>
    </w:p>
    <w:p w14:paraId="16F0DD21" w14:textId="77777777" w:rsidR="000E1971" w:rsidRDefault="000E1971" w:rsidP="00E10EDD">
      <w:pPr>
        <w:spacing w:line="276" w:lineRule="auto"/>
        <w:rPr>
          <w:rFonts w:asciiTheme="minorBidi" w:hAnsiTheme="minorBidi"/>
          <w:rtl/>
        </w:rPr>
      </w:pPr>
    </w:p>
    <w:p w14:paraId="5B01089C" w14:textId="77777777" w:rsidR="001E5492" w:rsidRPr="00CB6D17" w:rsidRDefault="001E5492" w:rsidP="001E5492">
      <w:pPr>
        <w:bidi/>
        <w:spacing w:line="276" w:lineRule="auto"/>
        <w:rPr>
          <w:rFonts w:asciiTheme="minorBidi" w:hAnsiTheme="minorBidi" w:hint="cs"/>
          <w:rtl/>
        </w:rPr>
      </w:pPr>
    </w:p>
    <w:p w14:paraId="2D8BDF32" w14:textId="7E47B3A1" w:rsidR="004C2E1B" w:rsidRDefault="004C2E1B" w:rsidP="005A0339">
      <w:pPr>
        <w:bidi/>
        <w:spacing w:line="276" w:lineRule="auto"/>
        <w:rPr>
          <w:rFonts w:asciiTheme="minorBidi" w:hAnsiTheme="minorBidi"/>
          <w:b/>
          <w:bCs/>
          <w:color w:val="004229"/>
          <w:sz w:val="28"/>
          <w:szCs w:val="28"/>
          <w:rtl/>
        </w:rPr>
      </w:pPr>
      <w:r w:rsidRPr="00303E78">
        <w:rPr>
          <w:rFonts w:asciiTheme="minorBidi" w:hAnsiTheme="minorBidi"/>
          <w:noProof/>
          <w:sz w:val="22"/>
          <w:szCs w:val="22"/>
          <w:rtl/>
          <w:lang w:val="he-IL"/>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005A0339" w:rsidRPr="00303E78">
        <w:rPr>
          <w:rFonts w:asciiTheme="minorBidi" w:hAnsiTheme="minorBidi"/>
          <w:sz w:val="22"/>
          <w:szCs w:val="22"/>
        </w:rPr>
        <w:t xml:space="preserve"> </w:t>
      </w:r>
      <w:r w:rsidRPr="00303E78">
        <w:rPr>
          <w:rFonts w:asciiTheme="minorBidi" w:hAnsiTheme="minorBidi" w:hint="cs"/>
          <w:b/>
          <w:bCs/>
          <w:color w:val="004229"/>
          <w:sz w:val="28"/>
          <w:szCs w:val="28"/>
          <w:rtl/>
        </w:rPr>
        <w:t>דרישות קדם</w:t>
      </w:r>
    </w:p>
    <w:p w14:paraId="707F13E7" w14:textId="3E6660D2" w:rsidR="00D642B4" w:rsidRPr="00303E78" w:rsidRDefault="00D642B4" w:rsidP="00D642B4">
      <w:pPr>
        <w:bidi/>
        <w:spacing w:line="276" w:lineRule="auto"/>
        <w:rPr>
          <w:rFonts w:asciiTheme="minorBidi" w:hAnsiTheme="minorBidi"/>
          <w:b/>
          <w:bCs/>
          <w:color w:val="004229"/>
          <w:sz w:val="28"/>
          <w:szCs w:val="28"/>
          <w:rtl/>
        </w:rPr>
      </w:pPr>
      <w:r>
        <w:rPr>
          <w:rFonts w:asciiTheme="minorBidi" w:hAnsiTheme="minorBidi" w:hint="cs"/>
          <w:b/>
          <w:bCs/>
          <w:color w:val="004229"/>
          <w:sz w:val="28"/>
          <w:szCs w:val="28"/>
          <w:rtl/>
        </w:rPr>
        <w:t>אין</w:t>
      </w:r>
    </w:p>
    <w:p w14:paraId="1FC31C9A" w14:textId="77777777" w:rsidR="00E56854" w:rsidRPr="005A0339" w:rsidRDefault="00E56854" w:rsidP="00E56854">
      <w:pPr>
        <w:bidi/>
        <w:spacing w:line="276" w:lineRule="auto"/>
        <w:rPr>
          <w:rFonts w:asciiTheme="minorBidi" w:hAnsiTheme="minorBidi"/>
          <w:rtl/>
        </w:rPr>
      </w:pPr>
    </w:p>
    <w:p w14:paraId="62B5A5BA" w14:textId="77777777" w:rsidR="0088049B" w:rsidRPr="00CB6D17" w:rsidRDefault="0088049B" w:rsidP="00903C6B">
      <w:pPr>
        <w:bidi/>
        <w:spacing w:line="276" w:lineRule="auto"/>
        <w:rPr>
          <w:rFonts w:asciiTheme="minorBidi" w:hAnsiTheme="minorBidi" w:hint="cs"/>
        </w:rPr>
      </w:pPr>
    </w:p>
    <w:tbl>
      <w:tblPr>
        <w:tblpPr w:leftFromText="180" w:rightFromText="180" w:vertAnchor="text" w:horzAnchor="margin" w:tblpY="-103"/>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1974"/>
        <w:gridCol w:w="7385"/>
      </w:tblGrid>
      <w:tr w:rsidR="008F0AD2" w:rsidRPr="00CB6D17" w14:paraId="6715367F" w14:textId="77777777" w:rsidTr="00D6755E">
        <w:trPr>
          <w:trHeight w:val="412"/>
        </w:trPr>
        <w:tc>
          <w:tcPr>
            <w:tcW w:w="1974"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1C3D7BD3" w14:textId="77777777" w:rsidR="008F0AD2" w:rsidRPr="00D6755E" w:rsidRDefault="008F0AD2" w:rsidP="00903C6B">
            <w:pPr>
              <w:bidi/>
              <w:spacing w:line="276" w:lineRule="auto"/>
              <w:jc w:val="center"/>
              <w:rPr>
                <w:rFonts w:asciiTheme="minorBidi" w:hAnsiTheme="minorBidi"/>
                <w:color w:val="004229"/>
                <w:sz w:val="22"/>
                <w:szCs w:val="22"/>
                <w:rtl/>
              </w:rPr>
            </w:pPr>
            <w:r w:rsidRPr="00D6755E">
              <w:rPr>
                <w:rFonts w:asciiTheme="minorBidi" w:hAnsiTheme="minorBidi"/>
                <w:color w:val="004229"/>
                <w:sz w:val="22"/>
                <w:szCs w:val="22"/>
                <w:rtl/>
              </w:rPr>
              <w:t>מס' הקורס</w:t>
            </w:r>
          </w:p>
        </w:tc>
        <w:tc>
          <w:tcPr>
            <w:tcW w:w="7385"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7DC4198D" w14:textId="77777777" w:rsidR="008F0AD2" w:rsidRPr="00D6755E" w:rsidRDefault="008F0AD2" w:rsidP="00903C6B">
            <w:pPr>
              <w:bidi/>
              <w:spacing w:line="276" w:lineRule="auto"/>
              <w:jc w:val="center"/>
              <w:rPr>
                <w:rFonts w:asciiTheme="minorBidi" w:hAnsiTheme="minorBidi"/>
                <w:color w:val="004229"/>
                <w:sz w:val="22"/>
                <w:szCs w:val="22"/>
                <w:rtl/>
              </w:rPr>
            </w:pPr>
            <w:r w:rsidRPr="00D6755E">
              <w:rPr>
                <w:rFonts w:asciiTheme="minorBidi" w:hAnsiTheme="minorBidi"/>
                <w:color w:val="004229"/>
                <w:sz w:val="22"/>
                <w:szCs w:val="22"/>
                <w:rtl/>
              </w:rPr>
              <w:t>שם הקורס</w:t>
            </w:r>
          </w:p>
        </w:tc>
      </w:tr>
      <w:tr w:rsidR="008F0AD2" w:rsidRPr="00CB6D17" w14:paraId="673FC3EE" w14:textId="77777777" w:rsidTr="00D6755E">
        <w:trPr>
          <w:trHeight w:val="267"/>
        </w:trPr>
        <w:tc>
          <w:tcPr>
            <w:tcW w:w="1974" w:type="dxa"/>
            <w:tcBorders>
              <w:top w:val="single" w:sz="2" w:space="0" w:color="F5F9F0"/>
            </w:tcBorders>
            <w:shd w:val="clear" w:color="auto" w:fill="auto"/>
            <w:vAlign w:val="center"/>
          </w:tcPr>
          <w:p w14:paraId="33D8A524" w14:textId="77777777" w:rsidR="008F0AD2" w:rsidRPr="00D6755E" w:rsidRDefault="008F0AD2" w:rsidP="00903C6B">
            <w:pPr>
              <w:bidi/>
              <w:spacing w:line="276" w:lineRule="auto"/>
              <w:jc w:val="center"/>
              <w:rPr>
                <w:rFonts w:asciiTheme="minorBidi" w:hAnsiTheme="minorBidi"/>
                <w:color w:val="003D27"/>
                <w:sz w:val="22"/>
                <w:szCs w:val="22"/>
                <w:rtl/>
              </w:rPr>
            </w:pPr>
          </w:p>
        </w:tc>
        <w:tc>
          <w:tcPr>
            <w:tcW w:w="7385" w:type="dxa"/>
            <w:tcBorders>
              <w:top w:val="single" w:sz="2" w:space="0" w:color="F5F9F0"/>
            </w:tcBorders>
            <w:shd w:val="clear" w:color="auto" w:fill="auto"/>
            <w:vAlign w:val="center"/>
          </w:tcPr>
          <w:p w14:paraId="19442B59" w14:textId="77777777" w:rsidR="008F0AD2" w:rsidRPr="00D6755E" w:rsidRDefault="008F0AD2" w:rsidP="00903C6B">
            <w:pPr>
              <w:bidi/>
              <w:spacing w:line="276" w:lineRule="auto"/>
              <w:rPr>
                <w:rFonts w:asciiTheme="minorBidi" w:hAnsiTheme="minorBidi"/>
                <w:color w:val="003D27"/>
                <w:sz w:val="22"/>
                <w:szCs w:val="22"/>
                <w:rtl/>
              </w:rPr>
            </w:pPr>
          </w:p>
        </w:tc>
      </w:tr>
    </w:tbl>
    <w:p w14:paraId="47F73F23" w14:textId="6E8EFBFF" w:rsidR="00F01562" w:rsidRDefault="007172C0" w:rsidP="00303E78">
      <w:pPr>
        <w:rPr>
          <w:rFonts w:asciiTheme="minorBidi" w:hAnsiTheme="minorBidi"/>
          <w:rtl/>
        </w:rPr>
      </w:pPr>
      <w:r>
        <w:rPr>
          <w:rFonts w:asciiTheme="minorBidi" w:hAnsiTheme="minorBidi" w:hint="cs"/>
          <w:noProof/>
          <w:color w:val="004229"/>
          <w:sz w:val="28"/>
          <w:szCs w:val="28"/>
          <w:rtl/>
          <w:lang w:val="he-IL"/>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5E83E8F4" w14:textId="65981CC8" w:rsidR="00BE1E50" w:rsidRPr="00303E78" w:rsidRDefault="00BE1E50" w:rsidP="00903C6B">
      <w:pPr>
        <w:bidi/>
        <w:spacing w:line="276" w:lineRule="auto"/>
        <w:rPr>
          <w:rFonts w:asciiTheme="minorBidi" w:hAnsiTheme="minorBidi"/>
          <w:b/>
          <w:bCs/>
          <w:color w:val="004229"/>
          <w:sz w:val="28"/>
          <w:szCs w:val="28"/>
          <w:rtl/>
        </w:rPr>
      </w:pPr>
      <w:r w:rsidRPr="00303E78">
        <w:rPr>
          <w:rFonts w:asciiTheme="minorBidi" w:hAnsiTheme="minorBidi"/>
          <w:b/>
          <w:bCs/>
          <w:color w:val="004229"/>
          <w:sz w:val="28"/>
          <w:szCs w:val="28"/>
          <w:rtl/>
        </w:rPr>
        <w:t xml:space="preserve">ביבליוגרפיה: תכנים </w:t>
      </w:r>
      <w:r w:rsidR="009D69A6">
        <w:rPr>
          <w:rFonts w:asciiTheme="minorBidi" w:hAnsiTheme="minorBidi" w:hint="cs"/>
          <w:b/>
          <w:bCs/>
          <w:color w:val="004229"/>
          <w:sz w:val="28"/>
          <w:szCs w:val="28"/>
          <w:rtl/>
        </w:rPr>
        <w:t>ל</w:t>
      </w:r>
      <w:r w:rsidRPr="00303E78">
        <w:rPr>
          <w:rFonts w:asciiTheme="minorBidi" w:hAnsiTheme="minorBidi"/>
          <w:b/>
          <w:bCs/>
          <w:color w:val="004229"/>
          <w:sz w:val="28"/>
          <w:szCs w:val="28"/>
          <w:rtl/>
        </w:rPr>
        <w:t>קריאה, צפיה והאזנה</w:t>
      </w:r>
      <w:r w:rsidR="009D69A6">
        <w:rPr>
          <w:rFonts w:asciiTheme="minorBidi" w:hAnsiTheme="minorBidi" w:hint="cs"/>
          <w:b/>
          <w:bCs/>
          <w:color w:val="004229"/>
          <w:sz w:val="28"/>
          <w:szCs w:val="28"/>
          <w:rtl/>
        </w:rPr>
        <w:t xml:space="preserve"> (רצוי עדכני)</w:t>
      </w:r>
    </w:p>
    <w:p w14:paraId="6E744975" w14:textId="77777777" w:rsidR="006B3152" w:rsidRDefault="006B3152" w:rsidP="00903C6B">
      <w:pPr>
        <w:spacing w:line="276" w:lineRule="auto"/>
        <w:rPr>
          <w:rFonts w:asciiTheme="minorBidi" w:hAnsiTheme="minorBidi"/>
          <w:rtl/>
        </w:rPr>
      </w:pPr>
    </w:p>
    <w:p w14:paraId="062EDB43" w14:textId="77777777" w:rsidR="006B3152" w:rsidRDefault="006B3152" w:rsidP="00903C6B">
      <w:pPr>
        <w:spacing w:line="276" w:lineRule="auto"/>
        <w:rPr>
          <w:rFonts w:asciiTheme="minorBidi" w:hAnsiTheme="minorBidi"/>
          <w:rtl/>
        </w:rPr>
      </w:pPr>
    </w:p>
    <w:p w14:paraId="3992B5F1" w14:textId="77777777" w:rsidR="00197D61" w:rsidRPr="00197D61" w:rsidRDefault="00197D61" w:rsidP="00197D61">
      <w:pPr>
        <w:bidi/>
        <w:spacing w:line="480" w:lineRule="auto"/>
        <w:rPr>
          <w:rFonts w:ascii="Arial" w:eastAsia="Times New Roman" w:hAnsi="Arial" w:cs="Arial" w:hint="cs"/>
          <w:b/>
          <w:bCs/>
          <w:kern w:val="0"/>
          <w:rtl/>
          <w14:ligatures w14:val="none"/>
        </w:rPr>
      </w:pPr>
      <w:r w:rsidRPr="00197D61">
        <w:rPr>
          <w:rFonts w:ascii="Arial" w:eastAsia="Times New Roman" w:hAnsi="Arial" w:cs="Arial" w:hint="cs"/>
          <w:b/>
          <w:bCs/>
          <w:kern w:val="0"/>
          <w:rtl/>
          <w14:ligatures w14:val="none"/>
        </w:rPr>
        <w:t xml:space="preserve">פרויד, ז. (2000/1933). לסוגיית השקפת העולם, מתוך:  התרבות והדת (תרגמה: רות רמות), פרק 1: 7- 32, תל אביב: ספרית פועלים. </w:t>
      </w:r>
    </w:p>
    <w:p w14:paraId="2B2C31A2" w14:textId="77777777" w:rsidR="006B3152" w:rsidRDefault="006B3152" w:rsidP="00197D61">
      <w:pPr>
        <w:bidi/>
        <w:spacing w:line="276" w:lineRule="auto"/>
        <w:rPr>
          <w:rFonts w:asciiTheme="minorBidi" w:hAnsiTheme="minorBidi" w:hint="cs"/>
          <w:rtl/>
        </w:rPr>
      </w:pPr>
    </w:p>
    <w:p w14:paraId="2A598D60" w14:textId="77777777" w:rsidR="0014550D" w:rsidRPr="00E57DA8" w:rsidRDefault="0014550D" w:rsidP="0014550D">
      <w:pPr>
        <w:rPr>
          <w:rFonts w:asciiTheme="majorBidi" w:eastAsia="Times New Roman" w:hAnsiTheme="majorBidi" w:cstheme="majorBidi"/>
          <w:i/>
          <w:iCs/>
          <w:kern w:val="0"/>
          <w:lang w:eastAsia="zh-CN"/>
          <w14:ligatures w14:val="none"/>
        </w:rPr>
      </w:pPr>
      <w:bookmarkStart w:id="0" w:name="_Hlk148168021"/>
      <w:r w:rsidRPr="0014550D">
        <w:rPr>
          <w:rFonts w:asciiTheme="majorBidi" w:eastAsia="Times New Roman" w:hAnsiTheme="majorBidi" w:cstheme="majorBidi"/>
          <w:kern w:val="0"/>
          <w:lang w:eastAsia="zh-CN"/>
          <w14:ligatures w14:val="none"/>
        </w:rPr>
        <w:t>Gabbard, G. O. (1997). A Reconsideration of Objectivity in the Analyst</w:t>
      </w:r>
      <w:r w:rsidRPr="0014550D">
        <w:rPr>
          <w:rFonts w:asciiTheme="majorBidi" w:eastAsia="Times New Roman" w:hAnsiTheme="majorBidi" w:cstheme="majorBidi"/>
          <w:i/>
          <w:iCs/>
          <w:kern w:val="0"/>
          <w:lang w:eastAsia="zh-CN"/>
          <w14:ligatures w14:val="none"/>
        </w:rPr>
        <w:t>, International Journal of Psychoanalysis,</w:t>
      </w:r>
      <w:r w:rsidRPr="0014550D">
        <w:rPr>
          <w:rFonts w:asciiTheme="majorBidi" w:eastAsia="Times New Roman" w:hAnsiTheme="majorBidi" w:cstheme="majorBidi"/>
          <w:kern w:val="0"/>
          <w:lang w:eastAsia="zh-CN"/>
          <w14:ligatures w14:val="none"/>
        </w:rPr>
        <w:t xml:space="preserve"> 78: 15-26. </w:t>
      </w:r>
    </w:p>
    <w:p w14:paraId="393B9313" w14:textId="77777777" w:rsidR="00BE1006" w:rsidRPr="00E57DA8" w:rsidRDefault="00BE1006" w:rsidP="0014550D">
      <w:pPr>
        <w:rPr>
          <w:rFonts w:asciiTheme="majorBidi" w:eastAsia="Times New Roman" w:hAnsiTheme="majorBidi" w:cstheme="majorBidi"/>
          <w:i/>
          <w:iCs/>
          <w:kern w:val="0"/>
          <w:lang w:eastAsia="zh-CN"/>
          <w14:ligatures w14:val="none"/>
        </w:rPr>
      </w:pPr>
    </w:p>
    <w:p w14:paraId="5AB66C4B" w14:textId="69410E3B" w:rsidR="00BE1006" w:rsidRPr="0014550D" w:rsidRDefault="00BE1006" w:rsidP="00A42C65">
      <w:pPr>
        <w:rPr>
          <w:rFonts w:asciiTheme="majorBidi" w:eastAsia="Times New Roman" w:hAnsiTheme="majorBidi" w:cstheme="majorBidi"/>
          <w:i/>
          <w:iCs/>
          <w:kern w:val="0"/>
          <w:lang w:eastAsia="zh-CN"/>
          <w14:ligatures w14:val="none"/>
        </w:rPr>
      </w:pPr>
      <w:r w:rsidRPr="00BE1006">
        <w:rPr>
          <w:rFonts w:asciiTheme="majorBidi" w:eastAsia="Times New Roman" w:hAnsiTheme="majorBidi" w:cstheme="majorBidi"/>
          <w:kern w:val="0"/>
          <w:lang w:eastAsia="zh-CN"/>
          <w14:ligatures w14:val="none"/>
        </w:rPr>
        <w:t xml:space="preserve">Grunbaum, A. (1984), </w:t>
      </w:r>
      <w:r w:rsidRPr="00BE1006">
        <w:rPr>
          <w:rFonts w:asciiTheme="majorBidi" w:eastAsia="Times New Roman" w:hAnsiTheme="majorBidi" w:cstheme="majorBidi"/>
          <w:i/>
          <w:iCs/>
          <w:kern w:val="0"/>
          <w:lang w:eastAsia="zh-CN"/>
          <w14:ligatures w14:val="none"/>
        </w:rPr>
        <w:t>The Foundations of Psychoanalysis: A Philosophical Critique</w:t>
      </w:r>
      <w:r w:rsidRPr="00BE1006">
        <w:rPr>
          <w:rFonts w:asciiTheme="majorBidi" w:eastAsia="Times New Roman" w:hAnsiTheme="majorBidi" w:cstheme="majorBidi"/>
          <w:kern w:val="0"/>
          <w:lang w:eastAsia="zh-CN"/>
          <w14:ligatures w14:val="none"/>
        </w:rPr>
        <w:t xml:space="preserve">. Berkely: University of California Press.  </w:t>
      </w:r>
    </w:p>
    <w:p w14:paraId="278C82AA" w14:textId="77777777" w:rsidR="0014550D" w:rsidRPr="00E57DA8" w:rsidRDefault="0014550D" w:rsidP="00197D61">
      <w:pPr>
        <w:spacing w:line="276" w:lineRule="auto"/>
        <w:rPr>
          <w:rFonts w:asciiTheme="majorBidi" w:hAnsiTheme="majorBidi" w:cstheme="majorBidi"/>
        </w:rPr>
      </w:pPr>
    </w:p>
    <w:p w14:paraId="6A4D1633" w14:textId="77777777" w:rsidR="0014550D" w:rsidRPr="00E57DA8" w:rsidRDefault="0014550D" w:rsidP="00197D61">
      <w:pPr>
        <w:spacing w:line="276" w:lineRule="auto"/>
        <w:rPr>
          <w:rFonts w:asciiTheme="majorBidi" w:hAnsiTheme="majorBidi" w:cstheme="majorBidi"/>
        </w:rPr>
      </w:pPr>
    </w:p>
    <w:p w14:paraId="3E7EF313" w14:textId="547D69B5" w:rsidR="00197D61" w:rsidRPr="00E57DA8" w:rsidRDefault="00197D61" w:rsidP="00197D61">
      <w:pPr>
        <w:spacing w:line="276" w:lineRule="auto"/>
        <w:rPr>
          <w:rFonts w:asciiTheme="majorBidi" w:hAnsiTheme="majorBidi" w:cstheme="majorBidi"/>
        </w:rPr>
      </w:pPr>
      <w:r w:rsidRPr="00197D61">
        <w:rPr>
          <w:rFonts w:asciiTheme="majorBidi" w:hAnsiTheme="majorBidi" w:cstheme="majorBidi"/>
        </w:rPr>
        <w:t>Gellner, E. (1985</w:t>
      </w:r>
      <w:r w:rsidRPr="00197D61">
        <w:rPr>
          <w:rFonts w:asciiTheme="majorBidi" w:hAnsiTheme="majorBidi" w:cstheme="majorBidi"/>
          <w:i/>
          <w:iCs/>
        </w:rPr>
        <w:t>). The Psychoanalytic Movement – The Cunning of Unreason</w:t>
      </w:r>
      <w:r w:rsidRPr="00197D61">
        <w:rPr>
          <w:rFonts w:asciiTheme="majorBidi" w:hAnsiTheme="majorBidi" w:cstheme="majorBidi"/>
        </w:rPr>
        <w:t>, London: Paladin.</w:t>
      </w:r>
    </w:p>
    <w:p w14:paraId="5F1DB195" w14:textId="77777777" w:rsidR="002449AC" w:rsidRPr="00E57DA8" w:rsidRDefault="002449AC" w:rsidP="00197D61">
      <w:pPr>
        <w:spacing w:line="276" w:lineRule="auto"/>
        <w:rPr>
          <w:rFonts w:asciiTheme="majorBidi" w:hAnsiTheme="majorBidi" w:cstheme="majorBidi"/>
        </w:rPr>
      </w:pPr>
    </w:p>
    <w:p w14:paraId="5DAEF3B2" w14:textId="31851639" w:rsidR="002449AC" w:rsidRDefault="002449AC" w:rsidP="002449AC">
      <w:pPr>
        <w:spacing w:line="276" w:lineRule="auto"/>
        <w:rPr>
          <w:rFonts w:asciiTheme="majorBidi" w:hAnsiTheme="majorBidi" w:cstheme="majorBidi"/>
        </w:rPr>
      </w:pPr>
      <w:r w:rsidRPr="00E57DA8">
        <w:rPr>
          <w:rFonts w:asciiTheme="majorBidi" w:hAnsiTheme="majorBidi" w:cstheme="majorBidi"/>
        </w:rPr>
        <w:t xml:space="preserve">Hoffman, I. Z. (2009) </w:t>
      </w:r>
      <w:proofErr w:type="spellStart"/>
      <w:r w:rsidRPr="00E57DA8">
        <w:rPr>
          <w:rFonts w:asciiTheme="majorBidi" w:hAnsiTheme="majorBidi" w:cstheme="majorBidi"/>
        </w:rPr>
        <w:t>Doublethinking</w:t>
      </w:r>
      <w:proofErr w:type="spellEnd"/>
      <w:r w:rsidRPr="00E57DA8">
        <w:rPr>
          <w:rFonts w:asciiTheme="majorBidi" w:hAnsiTheme="majorBidi" w:cstheme="majorBidi"/>
        </w:rPr>
        <w:t xml:space="preserve"> Our Way to “Scientific” Legitimacy: The Desiccation of Human Experience. Journal of the American Psychoanalytic Association 57:1043-1069</w:t>
      </w:r>
    </w:p>
    <w:p w14:paraId="111DE1B0" w14:textId="77777777" w:rsidR="00CC5E73" w:rsidRDefault="00CC5E73" w:rsidP="002449AC">
      <w:pPr>
        <w:spacing w:line="276" w:lineRule="auto"/>
        <w:rPr>
          <w:rFonts w:asciiTheme="majorBidi" w:hAnsiTheme="majorBidi" w:cstheme="majorBidi"/>
        </w:rPr>
      </w:pPr>
    </w:p>
    <w:p w14:paraId="3A95AD61" w14:textId="77777777" w:rsidR="00CC5E73" w:rsidRDefault="00CC5E73" w:rsidP="00CC5E73">
      <w:pPr>
        <w:spacing w:line="276" w:lineRule="auto"/>
        <w:rPr>
          <w:rFonts w:asciiTheme="majorBidi" w:hAnsiTheme="majorBidi" w:cstheme="majorBidi"/>
        </w:rPr>
      </w:pPr>
      <w:r w:rsidRPr="00CC5E73">
        <w:rPr>
          <w:rFonts w:asciiTheme="majorBidi" w:hAnsiTheme="majorBidi" w:cstheme="majorBidi"/>
        </w:rPr>
        <w:t xml:space="preserve">Klein, G.S. (1976). Two Theories or One? In Psychoanalytic Theory: </w:t>
      </w:r>
      <w:r w:rsidRPr="00CC5E73">
        <w:rPr>
          <w:rFonts w:asciiTheme="majorBidi" w:hAnsiTheme="majorBidi" w:cstheme="majorBidi"/>
          <w:i/>
          <w:iCs/>
        </w:rPr>
        <w:t>An Exploration of Essentials</w:t>
      </w:r>
      <w:r w:rsidRPr="00CC5E73">
        <w:rPr>
          <w:rFonts w:asciiTheme="majorBidi" w:hAnsiTheme="majorBidi" w:cstheme="majorBidi"/>
        </w:rPr>
        <w:t>. New York: International University Press. pp. 41-71.</w:t>
      </w:r>
    </w:p>
    <w:p w14:paraId="492F8883" w14:textId="77777777" w:rsidR="00A42C65" w:rsidRDefault="00A42C65" w:rsidP="00CC5E73">
      <w:pPr>
        <w:spacing w:line="276" w:lineRule="auto"/>
        <w:rPr>
          <w:rFonts w:asciiTheme="majorBidi" w:hAnsiTheme="majorBidi" w:cstheme="majorBidi"/>
        </w:rPr>
      </w:pPr>
    </w:p>
    <w:p w14:paraId="709E66CF" w14:textId="77777777" w:rsidR="00A42C65" w:rsidRPr="00A42C65" w:rsidRDefault="00A42C65" w:rsidP="00A42C65">
      <w:pPr>
        <w:spacing w:line="276" w:lineRule="auto"/>
        <w:rPr>
          <w:rFonts w:asciiTheme="majorBidi" w:hAnsiTheme="majorBidi" w:cstheme="majorBidi"/>
        </w:rPr>
      </w:pPr>
      <w:r w:rsidRPr="00A42C65">
        <w:rPr>
          <w:rFonts w:asciiTheme="majorBidi" w:hAnsiTheme="majorBidi" w:cstheme="majorBidi"/>
        </w:rPr>
        <w:t>Orange, D.M.</w:t>
      </w:r>
      <w:proofErr w:type="gramStart"/>
      <w:r w:rsidRPr="00A42C65">
        <w:rPr>
          <w:rFonts w:asciiTheme="majorBidi" w:hAnsiTheme="majorBidi" w:cstheme="majorBidi"/>
        </w:rPr>
        <w:t>,  Atwood</w:t>
      </w:r>
      <w:proofErr w:type="gramEnd"/>
      <w:r w:rsidRPr="00A42C65">
        <w:rPr>
          <w:rFonts w:asciiTheme="majorBidi" w:hAnsiTheme="majorBidi" w:cstheme="majorBidi"/>
        </w:rPr>
        <w:t xml:space="preserve">, G. E. &amp; </w:t>
      </w:r>
      <w:proofErr w:type="spellStart"/>
      <w:r w:rsidRPr="00A42C65">
        <w:rPr>
          <w:rFonts w:asciiTheme="majorBidi" w:hAnsiTheme="majorBidi" w:cstheme="majorBidi"/>
        </w:rPr>
        <w:t>Stolorow</w:t>
      </w:r>
      <w:proofErr w:type="spellEnd"/>
      <w:r w:rsidRPr="00A42C65">
        <w:rPr>
          <w:rFonts w:asciiTheme="majorBidi" w:hAnsiTheme="majorBidi" w:cstheme="majorBidi"/>
        </w:rPr>
        <w:t xml:space="preserve">, R.D. (1997). </w:t>
      </w:r>
      <w:r w:rsidRPr="00A42C65">
        <w:rPr>
          <w:rFonts w:asciiTheme="majorBidi" w:hAnsiTheme="majorBidi" w:cstheme="majorBidi"/>
          <w:i/>
          <w:iCs/>
        </w:rPr>
        <w:t>Working Intersubjectively: Contextualism in Psychoanalytic Practice</w:t>
      </w:r>
      <w:r w:rsidRPr="00A42C65">
        <w:rPr>
          <w:rFonts w:asciiTheme="majorBidi" w:hAnsiTheme="majorBidi" w:cstheme="majorBidi"/>
        </w:rPr>
        <w:t xml:space="preserve">. Hillsdale, NJ: The Analytic Press.  </w:t>
      </w:r>
    </w:p>
    <w:p w14:paraId="07DB047F" w14:textId="77777777" w:rsidR="00A42C65" w:rsidRPr="00A42C65" w:rsidRDefault="00A42C65" w:rsidP="00A42C65">
      <w:pPr>
        <w:spacing w:line="276" w:lineRule="auto"/>
        <w:rPr>
          <w:rFonts w:asciiTheme="majorBidi" w:hAnsiTheme="majorBidi" w:cstheme="majorBidi"/>
        </w:rPr>
      </w:pPr>
    </w:p>
    <w:p w14:paraId="2EA87D9F" w14:textId="77777777" w:rsidR="00242DC2" w:rsidRPr="00242DC2" w:rsidRDefault="00242DC2" w:rsidP="00242DC2">
      <w:pPr>
        <w:rPr>
          <w:rFonts w:asciiTheme="majorBidi" w:eastAsia="Times New Roman" w:hAnsiTheme="majorBidi" w:cstheme="majorBidi"/>
          <w:kern w:val="0"/>
          <w:lang w:eastAsia="zh-CN"/>
          <w14:ligatures w14:val="none"/>
        </w:rPr>
      </w:pPr>
      <w:r w:rsidRPr="00242DC2">
        <w:rPr>
          <w:rFonts w:asciiTheme="majorBidi" w:eastAsia="Times New Roman" w:hAnsiTheme="majorBidi" w:cstheme="majorBidi"/>
          <w:kern w:val="0"/>
          <w:lang w:eastAsia="zh-CN"/>
          <w14:ligatures w14:val="none"/>
        </w:rPr>
        <w:t>Popper, K.R. (1965).</w:t>
      </w:r>
      <w:r w:rsidRPr="00242DC2">
        <w:rPr>
          <w:rFonts w:asciiTheme="majorBidi" w:eastAsia="Times New Roman" w:hAnsiTheme="majorBidi" w:cstheme="majorBidi"/>
          <w:i/>
          <w:iCs/>
          <w:kern w:val="0"/>
          <w:lang w:eastAsia="zh-CN"/>
          <w14:ligatures w14:val="none"/>
        </w:rPr>
        <w:t xml:space="preserve"> Conjectures and Refutations: The</w:t>
      </w:r>
      <w:r w:rsidRPr="00242DC2">
        <w:rPr>
          <w:rFonts w:asciiTheme="majorBidi" w:eastAsia="Times New Roman" w:hAnsiTheme="majorBidi" w:cstheme="majorBidi"/>
          <w:kern w:val="0"/>
          <w:lang w:eastAsia="zh-CN"/>
          <w14:ligatures w14:val="none"/>
        </w:rPr>
        <w:t xml:space="preserve"> </w:t>
      </w:r>
      <w:r w:rsidRPr="00242DC2">
        <w:rPr>
          <w:rFonts w:asciiTheme="majorBidi" w:eastAsia="Times New Roman" w:hAnsiTheme="majorBidi" w:cstheme="majorBidi"/>
          <w:i/>
          <w:iCs/>
          <w:kern w:val="0"/>
          <w:lang w:eastAsia="zh-CN"/>
          <w14:ligatures w14:val="none"/>
        </w:rPr>
        <w:t>Growth of Scientific Knowledge,</w:t>
      </w:r>
      <w:r w:rsidRPr="00242DC2">
        <w:rPr>
          <w:rFonts w:asciiTheme="majorBidi" w:eastAsia="Times New Roman" w:hAnsiTheme="majorBidi" w:cstheme="majorBidi"/>
          <w:kern w:val="0"/>
          <w:lang w:eastAsia="zh-CN"/>
          <w14:ligatures w14:val="none"/>
        </w:rPr>
        <w:t xml:space="preserve"> London: Routledge and Kegan Paul. </w:t>
      </w:r>
    </w:p>
    <w:p w14:paraId="10E813AF" w14:textId="77777777" w:rsidR="00242DC2" w:rsidRPr="00242DC2" w:rsidRDefault="00242DC2" w:rsidP="00242DC2">
      <w:pPr>
        <w:rPr>
          <w:rFonts w:asciiTheme="majorBidi" w:eastAsia="Times New Roman" w:hAnsiTheme="majorBidi" w:cstheme="majorBidi"/>
          <w:kern w:val="0"/>
          <w:lang w:eastAsia="zh-CN"/>
          <w14:ligatures w14:val="none"/>
        </w:rPr>
      </w:pPr>
    </w:p>
    <w:bookmarkEnd w:id="0"/>
    <w:p w14:paraId="76EEB411" w14:textId="77777777" w:rsidR="00197D61" w:rsidRPr="00E57DA8" w:rsidRDefault="00197D61" w:rsidP="007A4A35">
      <w:pPr>
        <w:spacing w:line="276" w:lineRule="auto"/>
        <w:rPr>
          <w:rFonts w:asciiTheme="majorBidi" w:hAnsiTheme="majorBidi" w:cstheme="majorBidi"/>
        </w:rPr>
      </w:pPr>
    </w:p>
    <w:p w14:paraId="05829087" w14:textId="7BD35EF4" w:rsidR="007A4A35" w:rsidRPr="007A4A35" w:rsidRDefault="007A4A35" w:rsidP="007A4A35">
      <w:pPr>
        <w:spacing w:line="276" w:lineRule="auto"/>
        <w:rPr>
          <w:rFonts w:asciiTheme="majorBidi" w:hAnsiTheme="majorBidi" w:cstheme="majorBidi"/>
        </w:rPr>
      </w:pPr>
      <w:proofErr w:type="spellStart"/>
      <w:r w:rsidRPr="007A4A35">
        <w:rPr>
          <w:rFonts w:asciiTheme="majorBidi" w:hAnsiTheme="majorBidi" w:cstheme="majorBidi"/>
        </w:rPr>
        <w:t>Stolorow</w:t>
      </w:r>
      <w:proofErr w:type="spellEnd"/>
      <w:r w:rsidRPr="007A4A35">
        <w:rPr>
          <w:rFonts w:asciiTheme="majorBidi" w:hAnsiTheme="majorBidi" w:cstheme="majorBidi"/>
        </w:rPr>
        <w:t xml:space="preserve">, R.D. (1995). An Intersubjective View of Self Psychology, </w:t>
      </w:r>
      <w:r w:rsidRPr="007A4A35">
        <w:rPr>
          <w:rFonts w:asciiTheme="majorBidi" w:hAnsiTheme="majorBidi" w:cstheme="majorBidi"/>
          <w:i/>
          <w:iCs/>
        </w:rPr>
        <w:t>Psychoanalytic Dialogues</w:t>
      </w:r>
      <w:r w:rsidRPr="007A4A35">
        <w:rPr>
          <w:rFonts w:asciiTheme="majorBidi" w:hAnsiTheme="majorBidi" w:cstheme="majorBidi"/>
        </w:rPr>
        <w:t>, 5:393-400.</w:t>
      </w:r>
    </w:p>
    <w:p w14:paraId="23AED733" w14:textId="77777777" w:rsidR="007A4A35" w:rsidRPr="00E57DA8" w:rsidRDefault="007A4A35" w:rsidP="007A4A35">
      <w:pPr>
        <w:spacing w:line="276" w:lineRule="auto"/>
        <w:rPr>
          <w:rFonts w:asciiTheme="majorBidi" w:hAnsiTheme="majorBidi" w:cstheme="majorBidi"/>
        </w:rPr>
      </w:pPr>
    </w:p>
    <w:p w14:paraId="5C5DFDD2" w14:textId="60226CA5" w:rsidR="007A4A35" w:rsidRPr="007A4A35" w:rsidRDefault="007A4A35" w:rsidP="007A4A35">
      <w:pPr>
        <w:spacing w:line="276" w:lineRule="auto"/>
        <w:rPr>
          <w:rFonts w:asciiTheme="majorBidi" w:hAnsiTheme="majorBidi" w:cstheme="majorBidi"/>
        </w:rPr>
      </w:pPr>
      <w:r w:rsidRPr="007A4A35">
        <w:rPr>
          <w:rFonts w:asciiTheme="majorBidi" w:hAnsiTheme="majorBidi" w:cstheme="majorBidi"/>
        </w:rPr>
        <w:t>Strenger, C. (1991</w:t>
      </w:r>
      <w:r w:rsidRPr="007A4A35">
        <w:rPr>
          <w:rFonts w:asciiTheme="majorBidi" w:hAnsiTheme="majorBidi" w:cstheme="majorBidi"/>
          <w:i/>
          <w:iCs/>
        </w:rPr>
        <w:t>). Between Hermeneutic and Science – An Essay on the Epistemology of Psychoanalysis</w:t>
      </w:r>
      <w:r w:rsidRPr="007A4A35">
        <w:rPr>
          <w:rFonts w:asciiTheme="majorBidi" w:hAnsiTheme="majorBidi" w:cstheme="majorBidi"/>
        </w:rPr>
        <w:t xml:space="preserve">, Madison, Connecticut: International University Press. </w:t>
      </w:r>
    </w:p>
    <w:p w14:paraId="3884C864" w14:textId="77777777" w:rsidR="006B3152" w:rsidRPr="00E57DA8" w:rsidRDefault="006B3152" w:rsidP="00903C6B">
      <w:pPr>
        <w:spacing w:line="276" w:lineRule="auto"/>
        <w:rPr>
          <w:rFonts w:asciiTheme="majorBidi" w:hAnsiTheme="majorBidi" w:cstheme="majorBidi"/>
        </w:rPr>
      </w:pPr>
    </w:p>
    <w:p w14:paraId="14E8E0DB" w14:textId="77777777" w:rsidR="007A4A35" w:rsidRPr="007A4A35" w:rsidRDefault="007A4A35" w:rsidP="007A4A35">
      <w:pPr>
        <w:rPr>
          <w:rFonts w:asciiTheme="majorBidi" w:eastAsia="Times New Roman" w:hAnsiTheme="majorBidi" w:cstheme="majorBidi"/>
          <w:kern w:val="0"/>
          <w:lang w:eastAsia="zh-CN"/>
          <w14:ligatures w14:val="none"/>
        </w:rPr>
      </w:pPr>
      <w:bookmarkStart w:id="1" w:name="_Hlk148168054"/>
      <w:r w:rsidRPr="007A4A35">
        <w:rPr>
          <w:rFonts w:asciiTheme="majorBidi" w:eastAsia="Times New Roman" w:hAnsiTheme="majorBidi" w:cstheme="majorBidi"/>
          <w:kern w:val="0"/>
          <w:lang w:eastAsia="zh-CN"/>
          <w14:ligatures w14:val="none"/>
        </w:rPr>
        <w:t>Sulloway, F.J. (1979</w:t>
      </w:r>
      <w:r w:rsidRPr="007A4A35">
        <w:rPr>
          <w:rFonts w:asciiTheme="majorBidi" w:eastAsia="Times New Roman" w:hAnsiTheme="majorBidi" w:cstheme="majorBidi"/>
          <w:i/>
          <w:iCs/>
          <w:kern w:val="0"/>
          <w:lang w:eastAsia="zh-CN"/>
          <w14:ligatures w14:val="none"/>
        </w:rPr>
        <w:t>), Freud: Biologist of the Mind. Beyond the Psychoanalytic Legend</w:t>
      </w:r>
      <w:r w:rsidRPr="007A4A35">
        <w:rPr>
          <w:rFonts w:asciiTheme="majorBidi" w:eastAsia="Times New Roman" w:hAnsiTheme="majorBidi" w:cstheme="majorBidi"/>
          <w:kern w:val="0"/>
          <w:lang w:eastAsia="zh-CN"/>
          <w14:ligatures w14:val="none"/>
        </w:rPr>
        <w:t xml:space="preserve">. London: Burnett Books. </w:t>
      </w:r>
    </w:p>
    <w:bookmarkEnd w:id="1"/>
    <w:p w14:paraId="570FD19A" w14:textId="77777777" w:rsidR="007A4A35" w:rsidRPr="00E57DA8" w:rsidRDefault="007A4A35" w:rsidP="00903C6B">
      <w:pPr>
        <w:spacing w:line="276" w:lineRule="auto"/>
        <w:rPr>
          <w:rFonts w:asciiTheme="majorBidi" w:hAnsiTheme="majorBidi" w:cstheme="majorBidi"/>
          <w:rtl/>
        </w:rPr>
      </w:pPr>
    </w:p>
    <w:p w14:paraId="44A86E26" w14:textId="77777777" w:rsidR="00E57DA8" w:rsidRPr="00E57DA8" w:rsidRDefault="00E57DA8" w:rsidP="00E57DA8">
      <w:pPr>
        <w:spacing w:line="276" w:lineRule="auto"/>
        <w:rPr>
          <w:rFonts w:asciiTheme="majorBidi" w:hAnsiTheme="majorBidi" w:cstheme="majorBidi"/>
        </w:rPr>
      </w:pPr>
    </w:p>
    <w:p w14:paraId="32BDED3F" w14:textId="77777777" w:rsidR="006B3152" w:rsidRDefault="006B3152" w:rsidP="00903C6B">
      <w:pPr>
        <w:spacing w:line="276" w:lineRule="auto"/>
        <w:rPr>
          <w:rFonts w:asciiTheme="minorBidi" w:hAnsiTheme="minorBidi"/>
          <w:rtl/>
        </w:rPr>
      </w:pPr>
    </w:p>
    <w:p w14:paraId="227B3213" w14:textId="77777777" w:rsidR="006B3152" w:rsidRDefault="006B3152" w:rsidP="00903C6B">
      <w:pPr>
        <w:spacing w:line="276" w:lineRule="auto"/>
        <w:rPr>
          <w:rFonts w:asciiTheme="minorBidi" w:hAnsiTheme="minorBidi"/>
          <w:rtl/>
        </w:rPr>
      </w:pPr>
    </w:p>
    <w:p w14:paraId="140DAED3" w14:textId="77777777" w:rsidR="006B3152" w:rsidRDefault="006B3152" w:rsidP="00903C6B">
      <w:pPr>
        <w:spacing w:line="276" w:lineRule="auto"/>
        <w:rPr>
          <w:rFonts w:asciiTheme="minorBidi" w:hAnsiTheme="minorBidi"/>
          <w:rtl/>
        </w:rPr>
      </w:pPr>
    </w:p>
    <w:p w14:paraId="609C2B3F" w14:textId="77777777" w:rsidR="006B3152" w:rsidRDefault="006B3152" w:rsidP="00903C6B">
      <w:pPr>
        <w:spacing w:line="276" w:lineRule="auto"/>
        <w:rPr>
          <w:rFonts w:asciiTheme="minorBidi" w:hAnsiTheme="minorBidi"/>
          <w:rtl/>
        </w:rPr>
      </w:pPr>
    </w:p>
    <w:p w14:paraId="011262C6" w14:textId="77777777" w:rsidR="006B3152" w:rsidRDefault="006B3152" w:rsidP="00903C6B">
      <w:pPr>
        <w:spacing w:line="276" w:lineRule="auto"/>
        <w:rPr>
          <w:rFonts w:asciiTheme="minorBidi" w:hAnsiTheme="minorBidi"/>
        </w:rPr>
      </w:pPr>
    </w:p>
    <w:p w14:paraId="7675C795" w14:textId="77777777" w:rsidR="008A65B6" w:rsidRDefault="008A65B6" w:rsidP="00903C6B">
      <w:pPr>
        <w:spacing w:line="276" w:lineRule="auto"/>
        <w:rPr>
          <w:rFonts w:asciiTheme="minorBidi" w:hAnsiTheme="minorBidi"/>
        </w:rPr>
      </w:pPr>
    </w:p>
    <w:p w14:paraId="264C804C" w14:textId="77777777" w:rsidR="008A65B6" w:rsidRDefault="008A65B6" w:rsidP="00903C6B">
      <w:pPr>
        <w:spacing w:line="276" w:lineRule="auto"/>
        <w:rPr>
          <w:rFonts w:asciiTheme="minorBidi" w:hAnsiTheme="minorBidi"/>
        </w:rPr>
      </w:pPr>
    </w:p>
    <w:p w14:paraId="17402553" w14:textId="23D2B140" w:rsidR="008A65B6" w:rsidRDefault="008A65B6">
      <w:pPr>
        <w:rPr>
          <w:rFonts w:asciiTheme="minorBidi" w:hAnsiTheme="minorBidi"/>
        </w:rPr>
      </w:pPr>
      <w:r>
        <w:rPr>
          <w:rFonts w:asciiTheme="minorBidi" w:hAnsiTheme="minorBidi"/>
        </w:rPr>
        <w:br w:type="page"/>
      </w:r>
    </w:p>
    <w:sectPr w:rsidR="008A65B6" w:rsidSect="00F3745E">
      <w:headerReference w:type="even" r:id="rId22"/>
      <w:headerReference w:type="default" r:id="rId23"/>
      <w:footerReference w:type="even" r:id="rId24"/>
      <w:footerReference w:type="default" r:id="rId25"/>
      <w:headerReference w:type="first" r:id="rId26"/>
      <w:footerReference w:type="first" r:id="rId27"/>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3AD41" w14:textId="77777777" w:rsidR="00B42034" w:rsidRDefault="00B42034" w:rsidP="00C009BB">
      <w:r>
        <w:separator/>
      </w:r>
    </w:p>
  </w:endnote>
  <w:endnote w:type="continuationSeparator" w:id="0">
    <w:p w14:paraId="5EF8B84D" w14:textId="77777777" w:rsidR="00B42034" w:rsidRDefault="00B42034" w:rsidP="00C0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C4DA" w14:textId="77777777" w:rsidR="006638C5" w:rsidRDefault="006638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6455" w14:textId="77777777" w:rsidR="008269C0" w:rsidRDefault="008269C0">
    <w:pPr>
      <w:pStyle w:val="a6"/>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79CE" w14:textId="77777777" w:rsidR="006638C5" w:rsidRDefault="00663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2ACBF" w14:textId="77777777" w:rsidR="00B42034" w:rsidRDefault="00B42034" w:rsidP="00C009BB">
      <w:r>
        <w:separator/>
      </w:r>
    </w:p>
  </w:footnote>
  <w:footnote w:type="continuationSeparator" w:id="0">
    <w:p w14:paraId="71529D9B" w14:textId="77777777" w:rsidR="00B42034" w:rsidRDefault="00B42034" w:rsidP="00C0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alt="Heart with solid fill" style="width:9.5pt;height:9.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875426D2"/>
    <w:lvl w:ilvl="0" w:tplc="C794EE30">
      <w:start w:val="1"/>
      <w:numFmt w:val="bullet"/>
      <w:lvlText w:val=""/>
      <w:lvlJc w:val="left"/>
      <w:pPr>
        <w:ind w:left="1635" w:hanging="360"/>
      </w:pPr>
      <w:rPr>
        <w:rFonts w:ascii="Symbol" w:hAnsi="Symbol" w:cs="Symbol" w:hint="default"/>
        <w:color w:val="262626" w:themeColor="text1" w:themeTint="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6D2436"/>
    <w:multiLevelType w:val="multilevel"/>
    <w:tmpl w:val="ABE64A0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1"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B437ACE"/>
    <w:multiLevelType w:val="multilevel"/>
    <w:tmpl w:val="1786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1D21FF"/>
    <w:multiLevelType w:val="multilevel"/>
    <w:tmpl w:val="F458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1"/>
  </w:num>
  <w:num w:numId="41" w16cid:durableId="355274241">
    <w:abstractNumId w:val="31"/>
  </w:num>
  <w:num w:numId="42" w16cid:durableId="110635890">
    <w:abstractNumId w:val="42"/>
  </w:num>
  <w:num w:numId="43" w16cid:durableId="812412591">
    <w:abstractNumId w:val="43"/>
  </w:num>
  <w:num w:numId="44" w16cid:durableId="70105895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wtzQ3MDK1MDMEEko6SsGpxcWZ+XkgBYa1AMRfPk4sAAAA"/>
  </w:docVars>
  <w:rsids>
    <w:rsidRoot w:val="00C009BB"/>
    <w:rsid w:val="00002C8D"/>
    <w:rsid w:val="000379EA"/>
    <w:rsid w:val="00045B09"/>
    <w:rsid w:val="00046609"/>
    <w:rsid w:val="00054190"/>
    <w:rsid w:val="00066DDD"/>
    <w:rsid w:val="00086493"/>
    <w:rsid w:val="000A5C42"/>
    <w:rsid w:val="000C14A3"/>
    <w:rsid w:val="000D1AC6"/>
    <w:rsid w:val="000D3969"/>
    <w:rsid w:val="000E1971"/>
    <w:rsid w:val="00121A7C"/>
    <w:rsid w:val="00122BBC"/>
    <w:rsid w:val="00125115"/>
    <w:rsid w:val="001315A7"/>
    <w:rsid w:val="00133E68"/>
    <w:rsid w:val="0014550D"/>
    <w:rsid w:val="001477F3"/>
    <w:rsid w:val="00151490"/>
    <w:rsid w:val="00156AA2"/>
    <w:rsid w:val="001634B1"/>
    <w:rsid w:val="0016399D"/>
    <w:rsid w:val="00164394"/>
    <w:rsid w:val="00166462"/>
    <w:rsid w:val="0019660F"/>
    <w:rsid w:val="00197D61"/>
    <w:rsid w:val="001A7D6E"/>
    <w:rsid w:val="001B53D7"/>
    <w:rsid w:val="001B6E90"/>
    <w:rsid w:val="001C0566"/>
    <w:rsid w:val="001C4A97"/>
    <w:rsid w:val="001D2AE7"/>
    <w:rsid w:val="001E5492"/>
    <w:rsid w:val="001F6872"/>
    <w:rsid w:val="002119AB"/>
    <w:rsid w:val="00213BDA"/>
    <w:rsid w:val="002149F2"/>
    <w:rsid w:val="00223E6E"/>
    <w:rsid w:val="0022425C"/>
    <w:rsid w:val="00235D97"/>
    <w:rsid w:val="00241511"/>
    <w:rsid w:val="00242DC2"/>
    <w:rsid w:val="002449AC"/>
    <w:rsid w:val="00251EB7"/>
    <w:rsid w:val="002534AB"/>
    <w:rsid w:val="00253E02"/>
    <w:rsid w:val="0025546E"/>
    <w:rsid w:val="00264B0A"/>
    <w:rsid w:val="00276586"/>
    <w:rsid w:val="00284250"/>
    <w:rsid w:val="002929FE"/>
    <w:rsid w:val="00296DE4"/>
    <w:rsid w:val="002A088C"/>
    <w:rsid w:val="002A635B"/>
    <w:rsid w:val="002D0AE0"/>
    <w:rsid w:val="002E2FE9"/>
    <w:rsid w:val="002E6182"/>
    <w:rsid w:val="002F339E"/>
    <w:rsid w:val="002F5933"/>
    <w:rsid w:val="00303E78"/>
    <w:rsid w:val="00331948"/>
    <w:rsid w:val="00332164"/>
    <w:rsid w:val="00341A92"/>
    <w:rsid w:val="0036685D"/>
    <w:rsid w:val="00381EFD"/>
    <w:rsid w:val="0038248E"/>
    <w:rsid w:val="003C71C2"/>
    <w:rsid w:val="003E05BB"/>
    <w:rsid w:val="003E3703"/>
    <w:rsid w:val="003F0488"/>
    <w:rsid w:val="004050B8"/>
    <w:rsid w:val="0041755E"/>
    <w:rsid w:val="0042428A"/>
    <w:rsid w:val="0043304F"/>
    <w:rsid w:val="004332A3"/>
    <w:rsid w:val="0044224A"/>
    <w:rsid w:val="00447C8F"/>
    <w:rsid w:val="004614F4"/>
    <w:rsid w:val="004643F9"/>
    <w:rsid w:val="00467877"/>
    <w:rsid w:val="00474452"/>
    <w:rsid w:val="0047506A"/>
    <w:rsid w:val="00477C47"/>
    <w:rsid w:val="004839FE"/>
    <w:rsid w:val="0048416C"/>
    <w:rsid w:val="00491188"/>
    <w:rsid w:val="004A71D3"/>
    <w:rsid w:val="004C2E1B"/>
    <w:rsid w:val="004E7B3C"/>
    <w:rsid w:val="004F74B4"/>
    <w:rsid w:val="00501412"/>
    <w:rsid w:val="0050302B"/>
    <w:rsid w:val="00512548"/>
    <w:rsid w:val="0052430C"/>
    <w:rsid w:val="00526035"/>
    <w:rsid w:val="00533336"/>
    <w:rsid w:val="005433A0"/>
    <w:rsid w:val="005548EC"/>
    <w:rsid w:val="00562E3F"/>
    <w:rsid w:val="005768F2"/>
    <w:rsid w:val="00582201"/>
    <w:rsid w:val="0058269A"/>
    <w:rsid w:val="0058288D"/>
    <w:rsid w:val="00584F90"/>
    <w:rsid w:val="00592CE6"/>
    <w:rsid w:val="005965D9"/>
    <w:rsid w:val="005A0339"/>
    <w:rsid w:val="005A35BA"/>
    <w:rsid w:val="005B2AF5"/>
    <w:rsid w:val="005C6EC7"/>
    <w:rsid w:val="005D0965"/>
    <w:rsid w:val="005D671A"/>
    <w:rsid w:val="005E1FF9"/>
    <w:rsid w:val="005F5C99"/>
    <w:rsid w:val="00602F7A"/>
    <w:rsid w:val="00610A9E"/>
    <w:rsid w:val="00613393"/>
    <w:rsid w:val="006209F6"/>
    <w:rsid w:val="0062797E"/>
    <w:rsid w:val="00632689"/>
    <w:rsid w:val="0063561D"/>
    <w:rsid w:val="00640E02"/>
    <w:rsid w:val="006638C5"/>
    <w:rsid w:val="00664BB2"/>
    <w:rsid w:val="006918DA"/>
    <w:rsid w:val="00695664"/>
    <w:rsid w:val="006A64A6"/>
    <w:rsid w:val="006B3152"/>
    <w:rsid w:val="006B57EA"/>
    <w:rsid w:val="006B79F0"/>
    <w:rsid w:val="006C080B"/>
    <w:rsid w:val="006D72CC"/>
    <w:rsid w:val="006F4CF3"/>
    <w:rsid w:val="00704F41"/>
    <w:rsid w:val="007076D0"/>
    <w:rsid w:val="00711856"/>
    <w:rsid w:val="00714A78"/>
    <w:rsid w:val="007172C0"/>
    <w:rsid w:val="00720166"/>
    <w:rsid w:val="0072087A"/>
    <w:rsid w:val="007376FE"/>
    <w:rsid w:val="00745C27"/>
    <w:rsid w:val="00747B0F"/>
    <w:rsid w:val="00761B01"/>
    <w:rsid w:val="00774E80"/>
    <w:rsid w:val="0077575C"/>
    <w:rsid w:val="00780F1B"/>
    <w:rsid w:val="00795EF6"/>
    <w:rsid w:val="007A4A35"/>
    <w:rsid w:val="007A6BB8"/>
    <w:rsid w:val="007B4301"/>
    <w:rsid w:val="007C625B"/>
    <w:rsid w:val="007E43B9"/>
    <w:rsid w:val="007F1F9B"/>
    <w:rsid w:val="007F2C26"/>
    <w:rsid w:val="007F481D"/>
    <w:rsid w:val="008025BE"/>
    <w:rsid w:val="0081243F"/>
    <w:rsid w:val="00813596"/>
    <w:rsid w:val="0081447C"/>
    <w:rsid w:val="008231DD"/>
    <w:rsid w:val="008269C0"/>
    <w:rsid w:val="008425D6"/>
    <w:rsid w:val="00845085"/>
    <w:rsid w:val="008461E9"/>
    <w:rsid w:val="00857E0F"/>
    <w:rsid w:val="0088049B"/>
    <w:rsid w:val="00885E33"/>
    <w:rsid w:val="008874ED"/>
    <w:rsid w:val="00897DC7"/>
    <w:rsid w:val="008A12C0"/>
    <w:rsid w:val="008A1682"/>
    <w:rsid w:val="008A32DE"/>
    <w:rsid w:val="008A46AC"/>
    <w:rsid w:val="008A4D34"/>
    <w:rsid w:val="008A65B6"/>
    <w:rsid w:val="008B0282"/>
    <w:rsid w:val="008B0E14"/>
    <w:rsid w:val="008B1510"/>
    <w:rsid w:val="008C5C12"/>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4720"/>
    <w:rsid w:val="00976353"/>
    <w:rsid w:val="009876B0"/>
    <w:rsid w:val="00990452"/>
    <w:rsid w:val="00992AA9"/>
    <w:rsid w:val="00994F79"/>
    <w:rsid w:val="009970E5"/>
    <w:rsid w:val="009A0BF8"/>
    <w:rsid w:val="009A7649"/>
    <w:rsid w:val="009D2361"/>
    <w:rsid w:val="009D619C"/>
    <w:rsid w:val="009D69A6"/>
    <w:rsid w:val="009E2BAC"/>
    <w:rsid w:val="009F1539"/>
    <w:rsid w:val="009F3C97"/>
    <w:rsid w:val="00A04491"/>
    <w:rsid w:val="00A06364"/>
    <w:rsid w:val="00A244A1"/>
    <w:rsid w:val="00A36349"/>
    <w:rsid w:val="00A42C65"/>
    <w:rsid w:val="00A46F1B"/>
    <w:rsid w:val="00A47C10"/>
    <w:rsid w:val="00A7115A"/>
    <w:rsid w:val="00A82477"/>
    <w:rsid w:val="00AA5CAF"/>
    <w:rsid w:val="00AC3B15"/>
    <w:rsid w:val="00AC523F"/>
    <w:rsid w:val="00AD46CF"/>
    <w:rsid w:val="00AE5FCB"/>
    <w:rsid w:val="00AF4870"/>
    <w:rsid w:val="00B01569"/>
    <w:rsid w:val="00B036E0"/>
    <w:rsid w:val="00B06435"/>
    <w:rsid w:val="00B308FF"/>
    <w:rsid w:val="00B330ED"/>
    <w:rsid w:val="00B35829"/>
    <w:rsid w:val="00B42034"/>
    <w:rsid w:val="00B63BED"/>
    <w:rsid w:val="00B64749"/>
    <w:rsid w:val="00B87988"/>
    <w:rsid w:val="00B921AF"/>
    <w:rsid w:val="00B94161"/>
    <w:rsid w:val="00BA5D22"/>
    <w:rsid w:val="00BC2434"/>
    <w:rsid w:val="00BC2A7E"/>
    <w:rsid w:val="00BC38A7"/>
    <w:rsid w:val="00BC5A0C"/>
    <w:rsid w:val="00BC6867"/>
    <w:rsid w:val="00BE1006"/>
    <w:rsid w:val="00BE1E50"/>
    <w:rsid w:val="00BE7A3E"/>
    <w:rsid w:val="00BF02AD"/>
    <w:rsid w:val="00C009BB"/>
    <w:rsid w:val="00C233E8"/>
    <w:rsid w:val="00C35F79"/>
    <w:rsid w:val="00C42E6A"/>
    <w:rsid w:val="00C52DC3"/>
    <w:rsid w:val="00C57F78"/>
    <w:rsid w:val="00C6113E"/>
    <w:rsid w:val="00C64EC0"/>
    <w:rsid w:val="00C91D06"/>
    <w:rsid w:val="00C94D3E"/>
    <w:rsid w:val="00CA0268"/>
    <w:rsid w:val="00CB0B26"/>
    <w:rsid w:val="00CB32E8"/>
    <w:rsid w:val="00CB6D17"/>
    <w:rsid w:val="00CC293D"/>
    <w:rsid w:val="00CC2EB2"/>
    <w:rsid w:val="00CC45D1"/>
    <w:rsid w:val="00CC5E73"/>
    <w:rsid w:val="00CC7BC3"/>
    <w:rsid w:val="00CD2B14"/>
    <w:rsid w:val="00D12660"/>
    <w:rsid w:val="00D14F8E"/>
    <w:rsid w:val="00D26FE9"/>
    <w:rsid w:val="00D304E3"/>
    <w:rsid w:val="00D35FB2"/>
    <w:rsid w:val="00D45472"/>
    <w:rsid w:val="00D50C76"/>
    <w:rsid w:val="00D51003"/>
    <w:rsid w:val="00D62BCC"/>
    <w:rsid w:val="00D642B4"/>
    <w:rsid w:val="00D64F06"/>
    <w:rsid w:val="00D6755E"/>
    <w:rsid w:val="00D764F0"/>
    <w:rsid w:val="00D835D4"/>
    <w:rsid w:val="00DC33E2"/>
    <w:rsid w:val="00DC38FA"/>
    <w:rsid w:val="00DD5949"/>
    <w:rsid w:val="00DE0DAA"/>
    <w:rsid w:val="00DF1CA5"/>
    <w:rsid w:val="00DF3574"/>
    <w:rsid w:val="00E033ED"/>
    <w:rsid w:val="00E10EDD"/>
    <w:rsid w:val="00E1566B"/>
    <w:rsid w:val="00E2089D"/>
    <w:rsid w:val="00E224DD"/>
    <w:rsid w:val="00E23B2D"/>
    <w:rsid w:val="00E33284"/>
    <w:rsid w:val="00E4218C"/>
    <w:rsid w:val="00E42261"/>
    <w:rsid w:val="00E47529"/>
    <w:rsid w:val="00E56854"/>
    <w:rsid w:val="00E57DA8"/>
    <w:rsid w:val="00E66B6F"/>
    <w:rsid w:val="00E66EB3"/>
    <w:rsid w:val="00E83453"/>
    <w:rsid w:val="00E979D9"/>
    <w:rsid w:val="00EA36A6"/>
    <w:rsid w:val="00EC75E8"/>
    <w:rsid w:val="00ED4BED"/>
    <w:rsid w:val="00EF07DA"/>
    <w:rsid w:val="00F01562"/>
    <w:rsid w:val="00F24A00"/>
    <w:rsid w:val="00F31E45"/>
    <w:rsid w:val="00F33614"/>
    <w:rsid w:val="00F3745E"/>
    <w:rsid w:val="00F37D29"/>
    <w:rsid w:val="00F501F7"/>
    <w:rsid w:val="00F611EB"/>
    <w:rsid w:val="00F62897"/>
    <w:rsid w:val="00F708BD"/>
    <w:rsid w:val="00F722DD"/>
    <w:rsid w:val="00F72BDF"/>
    <w:rsid w:val="00F72CAD"/>
    <w:rsid w:val="00F77567"/>
    <w:rsid w:val="00F8065B"/>
    <w:rsid w:val="00F80767"/>
    <w:rsid w:val="00F82804"/>
    <w:rsid w:val="00F947FF"/>
    <w:rsid w:val="00F95C79"/>
    <w:rsid w:val="00FA2742"/>
    <w:rsid w:val="00FA4C36"/>
    <w:rsid w:val="00FA6D71"/>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251E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customStyle="1" w:styleId="40">
    <w:name w:val="כותרת 4 תו"/>
    <w:basedOn w:val="a0"/>
    <w:link w:val="4"/>
    <w:uiPriority w:val="9"/>
    <w:semiHidden/>
    <w:rsid w:val="00251EB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70079240">
      <w:bodyDiv w:val="1"/>
      <w:marLeft w:val="0"/>
      <w:marRight w:val="0"/>
      <w:marTop w:val="0"/>
      <w:marBottom w:val="0"/>
      <w:divBdr>
        <w:top w:val="none" w:sz="0" w:space="0" w:color="auto"/>
        <w:left w:val="none" w:sz="0" w:space="0" w:color="auto"/>
        <w:bottom w:val="none" w:sz="0" w:space="0" w:color="auto"/>
        <w:right w:val="none" w:sz="0" w:space="0" w:color="auto"/>
      </w:divBdr>
      <w:divsChild>
        <w:div w:id="1210150569">
          <w:marLeft w:val="0"/>
          <w:marRight w:val="0"/>
          <w:marTop w:val="0"/>
          <w:marBottom w:val="0"/>
          <w:divBdr>
            <w:top w:val="single" w:sz="2" w:space="0" w:color="E3E3E3"/>
            <w:left w:val="single" w:sz="2" w:space="0" w:color="E3E3E3"/>
            <w:bottom w:val="single" w:sz="2" w:space="0" w:color="E3E3E3"/>
            <w:right w:val="single" w:sz="2" w:space="0" w:color="E3E3E3"/>
          </w:divBdr>
          <w:divsChild>
            <w:div w:id="1650549892">
              <w:marLeft w:val="0"/>
              <w:marRight w:val="0"/>
              <w:marTop w:val="0"/>
              <w:marBottom w:val="0"/>
              <w:divBdr>
                <w:top w:val="single" w:sz="2" w:space="0" w:color="E3E3E3"/>
                <w:left w:val="single" w:sz="2" w:space="0" w:color="E3E3E3"/>
                <w:bottom w:val="single" w:sz="2" w:space="0" w:color="E3E3E3"/>
                <w:right w:val="single" w:sz="2" w:space="0" w:color="E3E3E3"/>
              </w:divBdr>
              <w:divsChild>
                <w:div w:id="730537078">
                  <w:marLeft w:val="0"/>
                  <w:marRight w:val="0"/>
                  <w:marTop w:val="0"/>
                  <w:marBottom w:val="0"/>
                  <w:divBdr>
                    <w:top w:val="single" w:sz="2" w:space="2" w:color="E3E3E3"/>
                    <w:left w:val="single" w:sz="2" w:space="0" w:color="E3E3E3"/>
                    <w:bottom w:val="single" w:sz="2" w:space="0" w:color="E3E3E3"/>
                    <w:right w:val="single" w:sz="2" w:space="0" w:color="E3E3E3"/>
                  </w:divBdr>
                  <w:divsChild>
                    <w:div w:id="19719404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hyperlink" Target="mailto:Govrina.biu@gmail.com" TargetMode="External"/><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679</Words>
  <Characters>3758</Characters>
  <Application>Microsoft Office Word</Application>
  <DocSecurity>0</DocSecurity>
  <Lines>61</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ענר גוברין</cp:lastModifiedBy>
  <cp:revision>21</cp:revision>
  <dcterms:created xsi:type="dcterms:W3CDTF">2024-05-25T03:49:00Z</dcterms:created>
  <dcterms:modified xsi:type="dcterms:W3CDTF">2024-05-29T06:17:00Z</dcterms:modified>
</cp:coreProperties>
</file>