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57" w:rsidRPr="005E0257" w:rsidRDefault="005E0257" w:rsidP="005E0257">
      <w:pPr>
        <w:spacing w:after="0" w:line="240" w:lineRule="auto"/>
        <w:rPr>
          <w:rFonts w:ascii="Verdana" w:eastAsia="Times New Roman" w:hAnsi="Verdana" w:cs="Times New Roman"/>
          <w:color w:val="000000"/>
          <w:sz w:val="18"/>
          <w:szCs w:val="18"/>
        </w:rPr>
      </w:pPr>
      <w:r w:rsidRPr="005E0257">
        <w:rPr>
          <w:rFonts w:ascii="Verdana" w:eastAsia="Times New Roman" w:hAnsi="Verdana" w:cs="Times New Roman"/>
          <w:b/>
          <w:bCs/>
          <w:color w:val="000000"/>
          <w:sz w:val="20"/>
          <w:szCs w:val="20"/>
          <w:rtl/>
        </w:rPr>
        <w:t>ריבה אלטמן - תקציר ההרצאה</w:t>
      </w:r>
    </w:p>
    <w:tbl>
      <w:tblPr>
        <w:bidiVisual/>
        <w:tblW w:w="5000" w:type="pct"/>
        <w:tblCellSpacing w:w="0" w:type="dxa"/>
        <w:tblBorders>
          <w:top w:val="dashed" w:sz="6" w:space="0" w:color="BBBBBB"/>
          <w:left w:val="dashed" w:sz="6" w:space="0" w:color="BBBBBB"/>
          <w:bottom w:val="dashed" w:sz="6" w:space="0" w:color="BBBBBB"/>
          <w:right w:val="dashed" w:sz="6" w:space="0" w:color="BBBBBB"/>
        </w:tblBorders>
        <w:tblCellMar>
          <w:top w:w="30" w:type="dxa"/>
          <w:left w:w="30" w:type="dxa"/>
          <w:bottom w:w="30" w:type="dxa"/>
          <w:right w:w="30" w:type="dxa"/>
        </w:tblCellMar>
        <w:tblLook w:val="04A0" w:firstRow="1" w:lastRow="0" w:firstColumn="1" w:lastColumn="0" w:noHBand="0" w:noVBand="1"/>
      </w:tblPr>
      <w:tblGrid>
        <w:gridCol w:w="8396"/>
      </w:tblGrid>
      <w:tr w:rsidR="005E0257" w:rsidRPr="005E0257" w:rsidTr="005E0257">
        <w:trPr>
          <w:tblCellSpacing w:w="0" w:type="dxa"/>
        </w:trPr>
        <w:tc>
          <w:tcPr>
            <w:tcW w:w="5000" w:type="pct"/>
            <w:tcBorders>
              <w:top w:val="dashed" w:sz="6" w:space="0" w:color="BBBBBB"/>
              <w:left w:val="dashed" w:sz="6" w:space="0" w:color="BBBBBB"/>
              <w:bottom w:val="dashed" w:sz="6" w:space="0" w:color="BBBBBB"/>
              <w:right w:val="dashed" w:sz="6" w:space="0" w:color="BBBBBB"/>
            </w:tcBorders>
            <w:vAlign w:val="center"/>
            <w:hideMark/>
          </w:tcPr>
          <w:p w:rsidR="005E0257" w:rsidRPr="005E0257" w:rsidRDefault="005E0257" w:rsidP="005E0257">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5E0257">
              <w:rPr>
                <w:rFonts w:ascii="Times New Roman" w:eastAsia="Times New Roman" w:hAnsi="Times New Roman" w:cs="Times New Roman" w:hint="cs"/>
                <w:color w:val="000000"/>
                <w:sz w:val="24"/>
                <w:szCs w:val="24"/>
                <w:rtl/>
              </w:rPr>
              <w:t>תאומות כאמצעי פואטי ברומן 'עשו' (מאיר שלו) / ריבה אלטמן</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בהרצאה אבקש לחשוף את השימוש שעושה מאיר שלו ביחסי תאומות ברומן 'עשו' כאמצעי פואטי בעזרתו נבחנות זהויות גיבורי הרומן בכלל, וזהויותיהן הישראליות-ציוניות-יהודיות בפרט. </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הרומן 'עשו' בוחן את זהויות משתתפיו מתוך פריזמה משפחתית. הוא מציג ארבעה דורות של משפחה אחת שמאגדים סיפורי חיים וזהויות ישראליות שונות: מצד אחד סיפור גיור ועליה לישראל טרם קום המדינה ומצד שני שהות רבת דורות בארץ, הוויה של עבודת כפיים אל מול אינטלקטואליות, השתקעות בישראל ושכול ישראלי אל מול ירידה מהארץ. </w:t>
            </w:r>
            <w:proofErr w:type="spellStart"/>
            <w:r w:rsidRPr="005E0257">
              <w:rPr>
                <w:rFonts w:ascii="Verdana" w:eastAsia="Times New Roman" w:hAnsi="Verdana" w:cs="Times New Roman" w:hint="cs"/>
                <w:color w:val="000000"/>
                <w:sz w:val="18"/>
                <w:szCs w:val="18"/>
                <w:rtl/>
              </w:rPr>
              <w:t>מהיותו</w:t>
            </w:r>
            <w:proofErr w:type="spellEnd"/>
            <w:r w:rsidRPr="005E0257">
              <w:rPr>
                <w:rFonts w:ascii="Verdana" w:eastAsia="Times New Roman" w:hAnsi="Verdana" w:cs="Times New Roman" w:hint="cs"/>
                <w:color w:val="000000"/>
                <w:sz w:val="18"/>
                <w:szCs w:val="18"/>
                <w:rtl/>
              </w:rPr>
              <w:t xml:space="preserve"> רומן משפחתי מודגשות בו זיקות משפחתיות אנכיות-היררכיות (הורה-ילד, דוד-אחיינים, סבים-נכדים) ואופקיות (אחים, בני זוג, גיסים).</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הזהות היהודית משתמרת לרוב מתוך הזיקה האנכית-היררכית ומועברת מאב לבן (שביד 1974). עם זאת, ברומן 'עשו' מושם דגש על זיקה </w:t>
            </w:r>
            <w:proofErr w:type="spellStart"/>
            <w:r w:rsidRPr="005E0257">
              <w:rPr>
                <w:rFonts w:ascii="Verdana" w:eastAsia="Times New Roman" w:hAnsi="Verdana" w:cs="Times New Roman" w:hint="cs"/>
                <w:color w:val="000000"/>
                <w:sz w:val="18"/>
                <w:szCs w:val="18"/>
                <w:rtl/>
              </w:rPr>
              <w:t>אחאית</w:t>
            </w:r>
            <w:proofErr w:type="spellEnd"/>
            <w:r w:rsidRPr="005E0257">
              <w:rPr>
                <w:rFonts w:ascii="Verdana" w:eastAsia="Times New Roman" w:hAnsi="Verdana" w:cs="Times New Roman" w:hint="cs"/>
                <w:color w:val="000000"/>
                <w:sz w:val="18"/>
                <w:szCs w:val="18"/>
                <w:rtl/>
              </w:rPr>
              <w:t xml:space="preserve">- אופקית, זיקת התאומות בין עשו ויעקב גיבורי הרומן, כזיקה מרכזית שמכוננת את זהותם של השניים. בנוסף לתאומים גיבורי הרומן, שלו מתאר מערכות תאומים נוספות ברומן (אנטון וויליאם, זרובבל ונחמיה </w:t>
            </w:r>
            <w:proofErr w:type="spellStart"/>
            <w:r w:rsidRPr="005E0257">
              <w:rPr>
                <w:rFonts w:ascii="Verdana" w:eastAsia="Times New Roman" w:hAnsi="Verdana" w:cs="Times New Roman" w:hint="cs"/>
                <w:color w:val="000000"/>
                <w:sz w:val="18"/>
                <w:szCs w:val="18"/>
                <w:rtl/>
              </w:rPr>
              <w:t>טייטלבאום</w:t>
            </w:r>
            <w:proofErr w:type="spellEnd"/>
            <w:r w:rsidRPr="005E0257">
              <w:rPr>
                <w:rFonts w:ascii="Verdana" w:eastAsia="Times New Roman" w:hAnsi="Verdana" w:cs="Times New Roman" w:hint="cs"/>
                <w:color w:val="000000"/>
                <w:sz w:val="18"/>
                <w:szCs w:val="18"/>
                <w:rtl/>
              </w:rPr>
              <w:t xml:space="preserve">, תנטוס </w:t>
            </w:r>
            <w:proofErr w:type="spellStart"/>
            <w:r w:rsidRPr="005E0257">
              <w:rPr>
                <w:rFonts w:ascii="Verdana" w:eastAsia="Times New Roman" w:hAnsi="Verdana" w:cs="Times New Roman" w:hint="cs"/>
                <w:color w:val="000000"/>
                <w:sz w:val="18"/>
                <w:szCs w:val="18"/>
                <w:rtl/>
              </w:rPr>
              <w:t>והיפנוס</w:t>
            </w:r>
            <w:proofErr w:type="spellEnd"/>
            <w:r w:rsidRPr="005E0257">
              <w:rPr>
                <w:rFonts w:ascii="Verdana" w:eastAsia="Times New Roman" w:hAnsi="Verdana" w:cs="Times New Roman" w:hint="cs"/>
                <w:color w:val="000000"/>
                <w:sz w:val="18"/>
                <w:szCs w:val="18"/>
                <w:rtl/>
              </w:rPr>
              <w:t xml:space="preserve">), הוא מדגיש </w:t>
            </w:r>
            <w:proofErr w:type="spellStart"/>
            <w:r w:rsidRPr="005E0257">
              <w:rPr>
                <w:rFonts w:ascii="Verdana" w:eastAsia="Times New Roman" w:hAnsi="Verdana" w:cs="Times New Roman" w:hint="cs"/>
                <w:color w:val="000000"/>
                <w:sz w:val="18"/>
                <w:szCs w:val="18"/>
                <w:rtl/>
              </w:rPr>
              <w:t>מימדי</w:t>
            </w:r>
            <w:proofErr w:type="spellEnd"/>
            <w:r w:rsidRPr="005E0257">
              <w:rPr>
                <w:rFonts w:ascii="Verdana" w:eastAsia="Times New Roman" w:hAnsi="Verdana" w:cs="Times New Roman" w:hint="cs"/>
                <w:color w:val="000000"/>
                <w:sz w:val="18"/>
                <w:szCs w:val="18"/>
                <w:rtl/>
              </w:rPr>
              <w:t xml:space="preserve"> כפילות וסימטריה לכל אורך הרומן ומציב את גיבוריו, יעקב ועשו לוי, כצמד תאומים תאום ליעקב ועשו המקראיים. </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השימוש בתאומים לעיצוב זהותם של הגיבורים איננו מקרי. זהו שימוש מוכר ביצירות רבות וסוגות ספרותיות שונות. לתאומים יוחד מקום של כבוד במיתוס היסוד של עמים רבים- למשל, רמוס </w:t>
            </w:r>
            <w:proofErr w:type="spellStart"/>
            <w:r w:rsidRPr="005E0257">
              <w:rPr>
                <w:rFonts w:ascii="Verdana" w:eastAsia="Times New Roman" w:hAnsi="Verdana" w:cs="Times New Roman" w:hint="cs"/>
                <w:color w:val="000000"/>
                <w:sz w:val="18"/>
                <w:szCs w:val="18"/>
                <w:rtl/>
              </w:rPr>
              <w:t>ורומולוס</w:t>
            </w:r>
            <w:proofErr w:type="spellEnd"/>
            <w:r w:rsidRPr="005E0257">
              <w:rPr>
                <w:rFonts w:ascii="Verdana" w:eastAsia="Times New Roman" w:hAnsi="Verdana" w:cs="Times New Roman" w:hint="cs"/>
                <w:color w:val="000000"/>
                <w:sz w:val="18"/>
                <w:szCs w:val="18"/>
                <w:rtl/>
              </w:rPr>
              <w:t>,  יעקב ועשו (</w:t>
            </w:r>
            <w:proofErr w:type="spellStart"/>
            <w:r w:rsidRPr="005E0257">
              <w:rPr>
                <w:rFonts w:ascii="Verdana" w:eastAsia="Times New Roman" w:hAnsi="Verdana" w:cs="Times New Roman" w:hint="cs"/>
                <w:color w:val="000000"/>
                <w:sz w:val="18"/>
                <w:szCs w:val="18"/>
                <w:rtl/>
              </w:rPr>
              <w:t>רובק</w:t>
            </w:r>
            <w:proofErr w:type="spellEnd"/>
            <w:r w:rsidRPr="005E0257">
              <w:rPr>
                <w:rFonts w:ascii="Verdana" w:eastAsia="Times New Roman" w:hAnsi="Verdana" w:cs="Times New Roman" w:hint="cs"/>
                <w:color w:val="000000"/>
                <w:sz w:val="18"/>
                <w:szCs w:val="18"/>
                <w:rtl/>
              </w:rPr>
              <w:t xml:space="preserve"> תשס"ה). יחסי תאומות טומנים בתוכם אפשרויות של השוואה, ניגוד, השלמה, יריבות, מאבק, התחזות, הבנה ללא מילים וגם אחווה. כל אלו מסייעים לכל אחד מהתאומים לגבש את זהותו אל מול אחיו, במהלך גיבוש זהות שהוא אופקי במהותו ומאפשרות למחבר לעצב את זהותן של הדמויות בתוך הרומן הספרותי. </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בהרצאה הנוכחית אבקש לפרוש את השימושים שעושה שלו בתאומות, כפילות וסימטריה כדי לעצב את זהויות הגיבורים וכדי להעשיר את רבדי משמעויות הרומן. כמו כן אבחן את הפונקציות השונות שמופעלות על ידי התאומות ואת האופן שבו הן מבנות משמעות במרחב הזהות האישית והפוליטית. עבודות ספורות נעשו על הרומן 'עשו' (אורן 2008, </w:t>
            </w:r>
            <w:proofErr w:type="spellStart"/>
            <w:r w:rsidRPr="005E0257">
              <w:rPr>
                <w:rFonts w:ascii="Verdana" w:eastAsia="Times New Roman" w:hAnsi="Verdana" w:cs="Times New Roman" w:hint="cs"/>
                <w:color w:val="000000"/>
                <w:sz w:val="18"/>
                <w:szCs w:val="18"/>
                <w:rtl/>
              </w:rPr>
              <w:t>שיפמן</w:t>
            </w:r>
            <w:proofErr w:type="spellEnd"/>
            <w:r w:rsidRPr="005E0257">
              <w:rPr>
                <w:rFonts w:ascii="Verdana" w:eastAsia="Times New Roman" w:hAnsi="Verdana" w:cs="Times New Roman" w:hint="cs"/>
                <w:color w:val="000000"/>
                <w:sz w:val="18"/>
                <w:szCs w:val="18"/>
                <w:rtl/>
              </w:rPr>
              <w:t xml:space="preserve"> 1999, </w:t>
            </w:r>
            <w:proofErr w:type="spellStart"/>
            <w:r w:rsidRPr="005E0257">
              <w:rPr>
                <w:rFonts w:ascii="Verdana" w:eastAsia="Times New Roman" w:hAnsi="Verdana" w:cs="Times New Roman" w:hint="cs"/>
                <w:color w:val="000000"/>
                <w:sz w:val="18"/>
                <w:szCs w:val="18"/>
                <w:rtl/>
              </w:rPr>
              <w:t>שיפמן</w:t>
            </w:r>
            <w:proofErr w:type="spellEnd"/>
            <w:r w:rsidRPr="005E0257">
              <w:rPr>
                <w:rFonts w:ascii="Verdana" w:eastAsia="Times New Roman" w:hAnsi="Verdana" w:cs="Times New Roman" w:hint="cs"/>
                <w:color w:val="000000"/>
                <w:sz w:val="18"/>
                <w:szCs w:val="18"/>
                <w:rtl/>
              </w:rPr>
              <w:t xml:space="preserve"> 2007, </w:t>
            </w:r>
            <w:proofErr w:type="spellStart"/>
            <w:r w:rsidRPr="005E0257">
              <w:rPr>
                <w:rFonts w:ascii="Verdana" w:eastAsia="Times New Roman" w:hAnsi="Verdana" w:cs="Times New Roman" w:hint="cs"/>
                <w:color w:val="000000"/>
                <w:sz w:val="18"/>
                <w:szCs w:val="18"/>
                <w:rtl/>
              </w:rPr>
              <w:t>פרוינד</w:t>
            </w:r>
            <w:proofErr w:type="spellEnd"/>
            <w:r w:rsidRPr="005E0257">
              <w:rPr>
                <w:rFonts w:ascii="Verdana" w:eastAsia="Times New Roman" w:hAnsi="Verdana" w:cs="Times New Roman" w:hint="cs"/>
                <w:color w:val="000000"/>
                <w:sz w:val="18"/>
                <w:szCs w:val="18"/>
                <w:rtl/>
              </w:rPr>
              <w:t xml:space="preserve"> 1992 </w:t>
            </w:r>
            <w:proofErr w:type="spellStart"/>
            <w:r w:rsidRPr="005E0257">
              <w:rPr>
                <w:rFonts w:ascii="Verdana" w:eastAsia="Times New Roman" w:hAnsi="Verdana" w:cs="Times New Roman"/>
                <w:color w:val="000000"/>
                <w:sz w:val="18"/>
                <w:szCs w:val="18"/>
              </w:rPr>
              <w:t>Shaham</w:t>
            </w:r>
            <w:proofErr w:type="spellEnd"/>
            <w:r w:rsidRPr="005E0257">
              <w:rPr>
                <w:rFonts w:ascii="Verdana" w:eastAsia="Times New Roman" w:hAnsi="Verdana" w:cs="Times New Roman"/>
                <w:color w:val="000000"/>
                <w:sz w:val="18"/>
                <w:szCs w:val="18"/>
              </w:rPr>
              <w:t xml:space="preserve"> 2004 </w:t>
            </w:r>
            <w:r w:rsidRPr="005E0257">
              <w:rPr>
                <w:rFonts w:ascii="Verdana" w:eastAsia="Times New Roman" w:hAnsi="Verdana" w:cs="Times New Roman" w:hint="cs"/>
                <w:color w:val="000000"/>
                <w:sz w:val="18"/>
                <w:szCs w:val="18"/>
                <w:rtl/>
              </w:rPr>
              <w:t xml:space="preserve"> ), ורובן התמקדו </w:t>
            </w:r>
            <w:proofErr w:type="spellStart"/>
            <w:r w:rsidRPr="005E0257">
              <w:rPr>
                <w:rFonts w:ascii="Verdana" w:eastAsia="Times New Roman" w:hAnsi="Verdana" w:cs="Times New Roman" w:hint="cs"/>
                <w:color w:val="000000"/>
                <w:sz w:val="18"/>
                <w:szCs w:val="18"/>
                <w:rtl/>
              </w:rPr>
              <w:t>באלוזיות</w:t>
            </w:r>
            <w:proofErr w:type="spellEnd"/>
            <w:r w:rsidRPr="005E0257">
              <w:rPr>
                <w:rFonts w:ascii="Verdana" w:eastAsia="Times New Roman" w:hAnsi="Verdana" w:cs="Times New Roman" w:hint="cs"/>
                <w:color w:val="000000"/>
                <w:sz w:val="18"/>
                <w:szCs w:val="18"/>
                <w:rtl/>
              </w:rPr>
              <w:t xml:space="preserve"> מקראיות </w:t>
            </w:r>
            <w:proofErr w:type="spellStart"/>
            <w:r w:rsidRPr="005E0257">
              <w:rPr>
                <w:rFonts w:ascii="Verdana" w:eastAsia="Times New Roman" w:hAnsi="Verdana" w:cs="Times New Roman" w:hint="cs"/>
                <w:color w:val="000000"/>
                <w:sz w:val="18"/>
                <w:szCs w:val="18"/>
                <w:rtl/>
              </w:rPr>
              <w:t>ובאינטרטקסטואליות</w:t>
            </w:r>
            <w:proofErr w:type="spellEnd"/>
            <w:r w:rsidRPr="005E0257">
              <w:rPr>
                <w:rFonts w:ascii="Verdana" w:eastAsia="Times New Roman" w:hAnsi="Verdana" w:cs="Times New Roman" w:hint="cs"/>
                <w:color w:val="000000"/>
                <w:sz w:val="18"/>
                <w:szCs w:val="18"/>
                <w:rtl/>
              </w:rPr>
              <w:t xml:space="preserve"> כאמצעי לעיצוב הזהות הישראלית של גיבורי הרומן. טרם נעשו עבודות שהתמקדו בשימוש בתאומות ברומן כאמצעי לעיצוב זהויות הגיבורים.</w:t>
            </w:r>
          </w:p>
          <w:p w:rsidR="005E0257" w:rsidRPr="005E0257" w:rsidRDefault="005E0257" w:rsidP="005E0257">
            <w:pPr>
              <w:spacing w:after="0" w:line="240" w:lineRule="auto"/>
              <w:ind w:left="120" w:right="120"/>
              <w:rPr>
                <w:rFonts w:ascii="Verdana" w:eastAsia="Times New Roman" w:hAnsi="Verdana" w:cs="Times New Roman"/>
                <w:color w:val="000000"/>
                <w:sz w:val="18"/>
                <w:szCs w:val="18"/>
                <w:rtl/>
              </w:rPr>
            </w:pPr>
            <w:r w:rsidRPr="005E0257">
              <w:rPr>
                <w:rFonts w:ascii="Verdana" w:eastAsia="Times New Roman" w:hAnsi="Verdana" w:cs="Times New Roman" w:hint="cs"/>
                <w:color w:val="000000"/>
                <w:sz w:val="18"/>
                <w:szCs w:val="18"/>
                <w:rtl/>
              </w:rPr>
              <w:t xml:space="preserve">הרצאה זו מהווה חלק ממחקר בין תחומי שעוסק בהשפעות קשרי </w:t>
            </w:r>
            <w:proofErr w:type="spellStart"/>
            <w:r w:rsidRPr="005E0257">
              <w:rPr>
                <w:rFonts w:ascii="Verdana" w:eastAsia="Times New Roman" w:hAnsi="Verdana" w:cs="Times New Roman" w:hint="cs"/>
                <w:color w:val="000000"/>
                <w:sz w:val="18"/>
                <w:szCs w:val="18"/>
                <w:rtl/>
              </w:rPr>
              <w:t>אחאות</w:t>
            </w:r>
            <w:proofErr w:type="spellEnd"/>
            <w:r w:rsidRPr="005E0257">
              <w:rPr>
                <w:rFonts w:ascii="Verdana" w:eastAsia="Times New Roman" w:hAnsi="Verdana" w:cs="Times New Roman" w:hint="cs"/>
                <w:color w:val="000000"/>
                <w:sz w:val="18"/>
                <w:szCs w:val="18"/>
                <w:rtl/>
              </w:rPr>
              <w:t xml:space="preserve"> (ותאומות בתוכם) על עיצוב הזהות של הפרט. חקר עיצוב זהויות של דמויות ספרותיות מתוך בחינת יחסים </w:t>
            </w:r>
            <w:proofErr w:type="spellStart"/>
            <w:r w:rsidRPr="005E0257">
              <w:rPr>
                <w:rFonts w:ascii="Verdana" w:eastAsia="Times New Roman" w:hAnsi="Verdana" w:cs="Times New Roman" w:hint="cs"/>
                <w:color w:val="000000"/>
                <w:sz w:val="18"/>
                <w:szCs w:val="18"/>
                <w:rtl/>
              </w:rPr>
              <w:t>אחאיים</w:t>
            </w:r>
            <w:proofErr w:type="spellEnd"/>
            <w:r w:rsidRPr="005E0257">
              <w:rPr>
                <w:rFonts w:ascii="Verdana" w:eastAsia="Times New Roman" w:hAnsi="Verdana" w:cs="Times New Roman" w:hint="cs"/>
                <w:color w:val="000000"/>
                <w:sz w:val="18"/>
                <w:szCs w:val="18"/>
                <w:rtl/>
              </w:rPr>
              <w:t xml:space="preserve">-אופקיים הינו תחום שהחל לקבל תשומת לב מחקרית רק לאחרונה, והכותבים שהחלו לעסוק בתחום מעידים על קיומו של פער בין נוכחות </w:t>
            </w:r>
            <w:proofErr w:type="spellStart"/>
            <w:r w:rsidRPr="005E0257">
              <w:rPr>
                <w:rFonts w:ascii="Verdana" w:eastAsia="Times New Roman" w:hAnsi="Verdana" w:cs="Times New Roman" w:hint="cs"/>
                <w:color w:val="000000"/>
                <w:sz w:val="18"/>
                <w:szCs w:val="18"/>
                <w:rtl/>
              </w:rPr>
              <w:t>אחאית</w:t>
            </w:r>
            <w:proofErr w:type="spellEnd"/>
            <w:r w:rsidRPr="005E0257">
              <w:rPr>
                <w:rFonts w:ascii="Verdana" w:eastAsia="Times New Roman" w:hAnsi="Verdana" w:cs="Times New Roman" w:hint="cs"/>
                <w:color w:val="000000"/>
                <w:sz w:val="18"/>
                <w:szCs w:val="18"/>
                <w:rtl/>
              </w:rPr>
              <w:t xml:space="preserve"> משמעותית ביצירות ספרותיות מסוגות ותקופות שונות לבין היעדר מחקר בתחום הספרות אודות הנושא (</w:t>
            </w:r>
            <w:r w:rsidRPr="005E0257">
              <w:rPr>
                <w:rFonts w:ascii="Verdana" w:eastAsia="Times New Roman" w:hAnsi="Verdana" w:cs="Times New Roman"/>
                <w:color w:val="000000"/>
                <w:sz w:val="18"/>
                <w:szCs w:val="18"/>
              </w:rPr>
              <w:t xml:space="preserve">Miller &amp; </w:t>
            </w:r>
            <w:proofErr w:type="spellStart"/>
            <w:r w:rsidRPr="005E0257">
              <w:rPr>
                <w:rFonts w:ascii="Verdana" w:eastAsia="Times New Roman" w:hAnsi="Verdana" w:cs="Times New Roman"/>
                <w:color w:val="000000"/>
                <w:sz w:val="18"/>
                <w:szCs w:val="18"/>
              </w:rPr>
              <w:t>Yavneh</w:t>
            </w:r>
            <w:proofErr w:type="spellEnd"/>
            <w:r w:rsidRPr="005E0257">
              <w:rPr>
                <w:rFonts w:ascii="Verdana" w:eastAsia="Times New Roman" w:hAnsi="Verdana" w:cs="Times New Roman"/>
                <w:color w:val="000000"/>
                <w:sz w:val="18"/>
                <w:szCs w:val="18"/>
              </w:rPr>
              <w:t xml:space="preserve"> 2006; Mink and Ward 1993; Sanders 2002;</w:t>
            </w:r>
            <w:r w:rsidRPr="005E0257">
              <w:rPr>
                <w:rFonts w:ascii="Verdana" w:eastAsia="Times New Roman" w:hAnsi="Verdana" w:cs="Times New Roman" w:hint="cs"/>
                <w:color w:val="000000"/>
                <w:sz w:val="18"/>
                <w:szCs w:val="18"/>
                <w:rtl/>
              </w:rPr>
              <w:t xml:space="preserve">). </w:t>
            </w:r>
          </w:p>
          <w:p w:rsidR="005E0257" w:rsidRPr="005E0257" w:rsidRDefault="005E0257" w:rsidP="005E0257">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5E0257">
              <w:rPr>
                <w:rFonts w:ascii="Times New Roman" w:eastAsia="Times New Roman" w:hAnsi="Times New Roman" w:cs="Times New Roman" w:hint="cs"/>
                <w:color w:val="000000"/>
                <w:sz w:val="24"/>
                <w:szCs w:val="24"/>
                <w:rtl/>
              </w:rPr>
              <w:t> </w:t>
            </w:r>
          </w:p>
        </w:tc>
      </w:tr>
    </w:tbl>
    <w:p w:rsidR="003300E4" w:rsidRPr="005E0257" w:rsidRDefault="003300E4">
      <w:bookmarkStart w:id="0" w:name="_GoBack"/>
      <w:bookmarkEnd w:id="0"/>
    </w:p>
    <w:sectPr w:rsidR="003300E4" w:rsidRPr="005E0257" w:rsidSect="008913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57"/>
    <w:rsid w:val="003300E4"/>
    <w:rsid w:val="005E0257"/>
    <w:rsid w:val="008913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E0257"/>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E0257"/>
    <w:pPr>
      <w:bidi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1466">
      <w:bodyDiv w:val="1"/>
      <w:marLeft w:val="300"/>
      <w:marRight w:val="0"/>
      <w:marTop w:val="0"/>
      <w:marBottom w:val="0"/>
      <w:divBdr>
        <w:top w:val="none" w:sz="0" w:space="0" w:color="auto"/>
        <w:left w:val="none" w:sz="0" w:space="0" w:color="auto"/>
        <w:bottom w:val="none" w:sz="0" w:space="0" w:color="auto"/>
        <w:right w:val="none" w:sz="0" w:space="0" w:color="auto"/>
      </w:divBdr>
      <w:divsChild>
        <w:div w:id="777141171">
          <w:marLeft w:val="0"/>
          <w:marRight w:val="0"/>
          <w:marTop w:val="0"/>
          <w:marBottom w:val="0"/>
          <w:divBdr>
            <w:top w:val="none" w:sz="0" w:space="0" w:color="auto"/>
            <w:left w:val="none" w:sz="0" w:space="0" w:color="auto"/>
            <w:bottom w:val="none" w:sz="0" w:space="0" w:color="auto"/>
            <w:right w:val="none" w:sz="0" w:space="0" w:color="auto"/>
          </w:divBdr>
        </w:div>
        <w:div w:id="324166791">
          <w:marLeft w:val="0"/>
          <w:marRight w:val="0"/>
          <w:marTop w:val="0"/>
          <w:marBottom w:val="0"/>
          <w:divBdr>
            <w:top w:val="none" w:sz="0" w:space="0" w:color="auto"/>
            <w:left w:val="none" w:sz="0" w:space="0" w:color="auto"/>
            <w:bottom w:val="none" w:sz="0" w:space="0" w:color="auto"/>
            <w:right w:val="none" w:sz="0" w:space="0" w:color="auto"/>
          </w:divBdr>
          <w:divsChild>
            <w:div w:id="16471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2130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דורית למברגר</dc:creator>
  <cp:lastModifiedBy>דורית למברגר</cp:lastModifiedBy>
  <cp:revision>1</cp:revision>
  <dcterms:created xsi:type="dcterms:W3CDTF">2013-05-25T17:40:00Z</dcterms:created>
  <dcterms:modified xsi:type="dcterms:W3CDTF">2013-05-25T17:41:00Z</dcterms:modified>
</cp:coreProperties>
</file>