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66" w:rsidRDefault="00F25952" w:rsidP="002951BC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rtl/>
        </w:rPr>
      </w:pPr>
      <w:bookmarkStart w:id="0" w:name="_GoBack"/>
      <w:bookmarkEnd w:id="0"/>
      <w:r w:rsidRPr="00B15466">
        <w:rPr>
          <w:rFonts w:ascii="Calibri" w:eastAsia="Calibri" w:hAnsi="Calibri" w:cs="Arial"/>
          <w:b/>
          <w:bCs/>
          <w:sz w:val="32"/>
          <w:szCs w:val="32"/>
          <w:rtl/>
        </w:rPr>
        <w:t>הקול הלא קולקטיב</w:t>
      </w:r>
      <w:r w:rsidR="00C97FEE" w:rsidRPr="00B15466">
        <w:rPr>
          <w:rFonts w:ascii="Calibri" w:eastAsia="Calibri" w:hAnsi="Calibri" w:cs="Arial"/>
          <w:b/>
          <w:bCs/>
          <w:sz w:val="32"/>
          <w:szCs w:val="32"/>
          <w:rtl/>
        </w:rPr>
        <w:t>י</w:t>
      </w:r>
      <w:r w:rsidR="002951BC">
        <w:rPr>
          <w:rFonts w:ascii="Calibri" w:eastAsia="Calibri" w:hAnsi="Calibri" w:cs="Arial" w:hint="cs"/>
          <w:b/>
          <w:bCs/>
          <w:sz w:val="32"/>
          <w:szCs w:val="32"/>
          <w:rtl/>
        </w:rPr>
        <w:t>:</w:t>
      </w:r>
      <w:r w:rsidR="00C97FEE" w:rsidRPr="00B15466">
        <w:rPr>
          <w:rFonts w:ascii="Calibri" w:eastAsia="Calibri" w:hAnsi="Calibri" w:cs="Arial"/>
          <w:b/>
          <w:bCs/>
          <w:sz w:val="32"/>
          <w:szCs w:val="32"/>
          <w:rtl/>
        </w:rPr>
        <w:t xml:space="preserve"> הסובייקט הכותב את עצמו ב</w:t>
      </w:r>
      <w:r w:rsidR="00C97FEE" w:rsidRPr="00B15466">
        <w:rPr>
          <w:rFonts w:ascii="Calibri" w:eastAsia="Calibri" w:hAnsi="Calibri" w:cs="Arial" w:hint="cs"/>
          <w:b/>
          <w:bCs/>
          <w:sz w:val="32"/>
          <w:szCs w:val="32"/>
          <w:rtl/>
        </w:rPr>
        <w:t>חברה</w:t>
      </w:r>
      <w:r w:rsidR="00C97FEE" w:rsidRPr="00B15466">
        <w:rPr>
          <w:rFonts w:ascii="Calibri" w:eastAsia="Calibri" w:hAnsi="Calibri" w:cs="Arial"/>
          <w:b/>
          <w:bCs/>
          <w:sz w:val="32"/>
          <w:szCs w:val="32"/>
          <w:rtl/>
        </w:rPr>
        <w:t xml:space="preserve"> הקיבוצית</w:t>
      </w:r>
    </w:p>
    <w:p w:rsidR="00C97FEE" w:rsidRPr="002951BC" w:rsidRDefault="00C97FEE" w:rsidP="00B15466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rtl/>
        </w:rPr>
      </w:pPr>
      <w:r w:rsidRPr="002951BC">
        <w:rPr>
          <w:rFonts w:ascii="Calibri" w:eastAsia="Calibri" w:hAnsi="Calibri" w:cs="Arial" w:hint="cs"/>
          <w:sz w:val="32"/>
          <w:szCs w:val="32"/>
          <w:rtl/>
        </w:rPr>
        <w:t>מירי רוזובסקי</w:t>
      </w:r>
    </w:p>
    <w:p w:rsidR="00C97FEE" w:rsidRPr="002951BC" w:rsidRDefault="00C97FEE" w:rsidP="00B15466">
      <w:pPr>
        <w:spacing w:before="100" w:beforeAutospacing="1" w:after="100" w:afterAutospacing="1" w:line="240" w:lineRule="auto"/>
        <w:rPr>
          <w:rFonts w:ascii="Calibri" w:eastAsia="Calibri" w:hAnsi="Calibri" w:cs="Arial"/>
          <w:sz w:val="32"/>
          <w:szCs w:val="32"/>
          <w:rtl/>
        </w:rPr>
      </w:pPr>
      <w:r w:rsidRPr="002951BC">
        <w:rPr>
          <w:rFonts w:ascii="Calibri" w:eastAsia="Calibri" w:hAnsi="Calibri" w:cs="Arial" w:hint="cs"/>
          <w:sz w:val="32"/>
          <w:szCs w:val="32"/>
          <w:rtl/>
        </w:rPr>
        <w:t>ה</w:t>
      </w:r>
      <w:r w:rsidR="00B15466" w:rsidRPr="002951BC">
        <w:rPr>
          <w:rFonts w:ascii="Calibri" w:eastAsia="Calibri" w:hAnsi="Calibri" w:cs="Arial" w:hint="cs"/>
          <w:sz w:val="32"/>
          <w:szCs w:val="32"/>
          <w:rtl/>
        </w:rPr>
        <w:t>תוכנית</w:t>
      </w:r>
      <w:r w:rsidRPr="002951BC">
        <w:rPr>
          <w:rFonts w:ascii="Calibri" w:eastAsia="Calibri" w:hAnsi="Calibri" w:cs="Arial" w:hint="cs"/>
          <w:sz w:val="32"/>
          <w:szCs w:val="32"/>
          <w:rtl/>
        </w:rPr>
        <w:t xml:space="preserve"> לפרשנות</w:t>
      </w:r>
      <w:r w:rsidR="00B15466" w:rsidRPr="002951BC">
        <w:rPr>
          <w:rFonts w:ascii="Calibri" w:eastAsia="Calibri" w:hAnsi="Calibri" w:cs="Arial" w:hint="cs"/>
          <w:sz w:val="32"/>
          <w:szCs w:val="32"/>
          <w:rtl/>
        </w:rPr>
        <w:t xml:space="preserve"> ותרבות, אוניברסיטת בר-אילן</w:t>
      </w:r>
    </w:p>
    <w:p w:rsidR="0015332B" w:rsidRPr="00B15466" w:rsidRDefault="00B15466" w:rsidP="00B15466">
      <w:pPr>
        <w:bidi w:val="0"/>
        <w:spacing w:before="100" w:beforeAutospacing="1" w:after="100" w:afterAutospacing="1" w:line="240" w:lineRule="auto"/>
        <w:rPr>
          <w:rFonts w:asciiTheme="minorBidi" w:eastAsia="Calibri" w:hAnsiTheme="minorBidi"/>
          <w:b/>
          <w:bCs/>
          <w:sz w:val="28"/>
          <w:szCs w:val="28"/>
        </w:rPr>
      </w:pPr>
      <w:r>
        <w:rPr>
          <w:rFonts w:asciiTheme="minorBidi" w:eastAsia="Calibri" w:hAnsiTheme="minorBidi"/>
          <w:b/>
          <w:bCs/>
          <w:sz w:val="28"/>
          <w:szCs w:val="28"/>
        </w:rPr>
        <w:t>Private language in collective society: Subject</w:t>
      </w:r>
      <w:r w:rsidR="0015332B" w:rsidRPr="00B15466">
        <w:rPr>
          <w:rFonts w:asciiTheme="minorBidi" w:eastAsia="Calibri" w:hAnsiTheme="minorBidi"/>
          <w:b/>
          <w:bCs/>
          <w:sz w:val="28"/>
          <w:szCs w:val="28"/>
        </w:rPr>
        <w:t xml:space="preserve"> writing</w:t>
      </w:r>
      <w:r>
        <w:rPr>
          <w:rFonts w:asciiTheme="minorBidi" w:eastAsia="Calibri" w:hAnsiTheme="minorBidi"/>
          <w:b/>
          <w:bCs/>
          <w:sz w:val="28"/>
          <w:szCs w:val="28"/>
        </w:rPr>
        <w:t xml:space="preserve"> </w:t>
      </w:r>
      <w:r w:rsidR="00CC3BFF">
        <w:rPr>
          <w:rFonts w:asciiTheme="minorBidi" w:eastAsia="Calibri" w:hAnsiTheme="minorBidi"/>
          <w:b/>
          <w:bCs/>
          <w:sz w:val="28"/>
          <w:szCs w:val="28"/>
        </w:rPr>
        <w:t>itself</w:t>
      </w:r>
      <w:r w:rsidR="00013CB5" w:rsidRPr="00B15466">
        <w:rPr>
          <w:rFonts w:asciiTheme="minorBidi" w:eastAsia="Calibri" w:hAnsiTheme="minorBidi"/>
          <w:b/>
          <w:bCs/>
          <w:sz w:val="28"/>
          <w:szCs w:val="28"/>
        </w:rPr>
        <w:t xml:space="preserve"> in the </w:t>
      </w:r>
      <w:proofErr w:type="spellStart"/>
      <w:r w:rsidR="00013CB5" w:rsidRPr="00B15466">
        <w:rPr>
          <w:rFonts w:asciiTheme="minorBidi" w:eastAsia="Calibri" w:hAnsiTheme="minorBidi"/>
          <w:b/>
          <w:bCs/>
          <w:sz w:val="28"/>
          <w:szCs w:val="28"/>
        </w:rPr>
        <w:t>Kibutz</w:t>
      </w:r>
      <w:proofErr w:type="spellEnd"/>
      <w:r w:rsidR="00013CB5" w:rsidRPr="00B15466">
        <w:rPr>
          <w:rFonts w:asciiTheme="minorBidi" w:eastAsia="Calibri" w:hAnsiTheme="minorBidi"/>
          <w:b/>
          <w:bCs/>
          <w:sz w:val="28"/>
          <w:szCs w:val="28"/>
        </w:rPr>
        <w:t xml:space="preserve"> society</w:t>
      </w:r>
    </w:p>
    <w:p w:rsidR="00013CB5" w:rsidRPr="002951BC" w:rsidRDefault="00013CB5" w:rsidP="00013CB5">
      <w:pPr>
        <w:bidi w:val="0"/>
        <w:spacing w:before="100" w:beforeAutospacing="1" w:after="100" w:afterAutospacing="1" w:line="240" w:lineRule="auto"/>
        <w:rPr>
          <w:rFonts w:asciiTheme="minorBidi" w:eastAsia="Calibri" w:hAnsiTheme="minorBidi"/>
          <w:sz w:val="28"/>
          <w:szCs w:val="28"/>
        </w:rPr>
      </w:pPr>
      <w:r w:rsidRPr="002951BC">
        <w:rPr>
          <w:rFonts w:asciiTheme="minorBidi" w:eastAsia="Calibri" w:hAnsiTheme="minorBidi"/>
          <w:sz w:val="28"/>
          <w:szCs w:val="28"/>
        </w:rPr>
        <w:t>Miri Rozovsky</w:t>
      </w:r>
    </w:p>
    <w:p w:rsidR="00013CB5" w:rsidRPr="002951BC" w:rsidRDefault="00B15466" w:rsidP="00013CB5">
      <w:pPr>
        <w:bidi w:val="0"/>
        <w:spacing w:before="100" w:beforeAutospacing="1" w:after="100" w:afterAutospacing="1" w:line="240" w:lineRule="auto"/>
        <w:rPr>
          <w:rFonts w:asciiTheme="minorBidi" w:eastAsia="Calibri" w:hAnsiTheme="minorBidi"/>
          <w:sz w:val="28"/>
          <w:szCs w:val="28"/>
        </w:rPr>
      </w:pPr>
      <w:r w:rsidRPr="002951BC">
        <w:rPr>
          <w:rFonts w:asciiTheme="minorBidi" w:eastAsia="Calibri" w:hAnsiTheme="minorBidi"/>
          <w:sz w:val="28"/>
          <w:szCs w:val="28"/>
        </w:rPr>
        <w:t>Hermeneutics program, Bar-Ilan University</w:t>
      </w:r>
    </w:p>
    <w:p w:rsidR="00F25952" w:rsidRPr="00C97FEE" w:rsidRDefault="00F25952" w:rsidP="002951BC">
      <w:pPr>
        <w:bidi w:val="0"/>
        <w:spacing w:before="100" w:beforeAutospacing="1" w:after="100" w:afterAutospacing="1" w:line="240" w:lineRule="auto"/>
        <w:rPr>
          <w:rFonts w:asciiTheme="minorBidi" w:eastAsia="Calibri" w:hAnsiTheme="minorBidi"/>
          <w:sz w:val="28"/>
          <w:szCs w:val="28"/>
        </w:rPr>
      </w:pPr>
      <w:r w:rsidRPr="00C97FEE">
        <w:rPr>
          <w:rFonts w:asciiTheme="minorBidi" w:eastAsia="Calibri" w:hAnsiTheme="minorBidi"/>
          <w:b/>
          <w:bCs/>
          <w:sz w:val="28"/>
          <w:szCs w:val="28"/>
          <w:rtl/>
        </w:rPr>
        <w:t> </w:t>
      </w:r>
      <w:r w:rsidR="002951BC">
        <w:rPr>
          <w:rFonts w:asciiTheme="minorBidi" w:eastAsia="Calibri" w:hAnsiTheme="minorBidi"/>
          <w:sz w:val="28"/>
          <w:szCs w:val="28"/>
        </w:rPr>
        <w:t>m</w:t>
      </w:r>
      <w:r w:rsidR="00C97FEE" w:rsidRPr="00C97FEE">
        <w:rPr>
          <w:rFonts w:asciiTheme="minorBidi" w:eastAsia="Calibri" w:hAnsiTheme="minorBidi"/>
          <w:sz w:val="28"/>
          <w:szCs w:val="28"/>
        </w:rPr>
        <w:t>iriro88@barak.net.il</w:t>
      </w:r>
    </w:p>
    <w:p w:rsidR="00F25952" w:rsidRPr="00F25952" w:rsidRDefault="00F25952" w:rsidP="00F65024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 w:rsidRPr="00F25952">
        <w:rPr>
          <w:rFonts w:ascii="Calibri" w:eastAsia="Calibri" w:hAnsi="Calibri" w:cs="Arial"/>
          <w:sz w:val="32"/>
          <w:szCs w:val="32"/>
          <w:rtl/>
        </w:rPr>
        <w:t>הרצאה זו תעסו</w:t>
      </w:r>
      <w:r w:rsidR="00F50E59">
        <w:rPr>
          <w:rFonts w:ascii="Calibri" w:eastAsia="Calibri" w:hAnsi="Calibri" w:cs="Arial"/>
          <w:sz w:val="32"/>
          <w:szCs w:val="32"/>
          <w:rtl/>
        </w:rPr>
        <w:t>ק בכינון העצמי דרך כתיבה (יומ</w:t>
      </w:r>
      <w:r w:rsidR="00F50E59">
        <w:rPr>
          <w:rFonts w:ascii="Calibri" w:eastAsia="Calibri" w:hAnsi="Calibri" w:cs="Arial" w:hint="cs"/>
          <w:sz w:val="32"/>
          <w:szCs w:val="32"/>
          <w:rtl/>
        </w:rPr>
        <w:t>ן</w:t>
      </w:r>
      <w:r w:rsidR="00F50E59">
        <w:rPr>
          <w:rFonts w:ascii="Calibri" w:eastAsia="Calibri" w:hAnsi="Calibri" w:cs="Arial"/>
          <w:sz w:val="32"/>
          <w:szCs w:val="32"/>
          <w:rtl/>
        </w:rPr>
        <w:t>, בדיו</w:t>
      </w:r>
      <w:r w:rsidR="00F50E59">
        <w:rPr>
          <w:rFonts w:ascii="Calibri" w:eastAsia="Calibri" w:hAnsi="Calibri" w:cs="Arial" w:hint="cs"/>
          <w:sz w:val="32"/>
          <w:szCs w:val="32"/>
          <w:rtl/>
        </w:rPr>
        <w:t>ן</w:t>
      </w:r>
      <w:r w:rsidRPr="00F25952">
        <w:rPr>
          <w:rFonts w:ascii="Calibri" w:eastAsia="Calibri" w:hAnsi="Calibri" w:cs="Arial"/>
          <w:sz w:val="32"/>
          <w:szCs w:val="32"/>
          <w:rtl/>
        </w:rPr>
        <w:t>,</w:t>
      </w:r>
      <w:r w:rsidR="00967C5E">
        <w:rPr>
          <w:rFonts w:ascii="Calibri" w:eastAsia="Calibri" w:hAnsi="Calibri" w:cs="Arial"/>
          <w:sz w:val="32"/>
          <w:szCs w:val="32"/>
          <w:rtl/>
        </w:rPr>
        <w:t xml:space="preserve"> צופן או מילון), אל מול אידי</w:t>
      </w:r>
      <w:r w:rsidRPr="00F25952">
        <w:rPr>
          <w:rFonts w:ascii="Calibri" w:eastAsia="Calibri" w:hAnsi="Calibri" w:cs="Arial"/>
          <w:sz w:val="32"/>
          <w:szCs w:val="32"/>
          <w:rtl/>
        </w:rPr>
        <w:t xml:space="preserve">אולוגיה חברתית המבקשת לבטל את העצמיות האינדיבידואלית </w:t>
      </w:r>
      <w:r w:rsidR="00F50E59">
        <w:rPr>
          <w:rFonts w:ascii="Calibri" w:eastAsia="Calibri" w:hAnsi="Calibri" w:cs="Arial"/>
          <w:sz w:val="32"/>
          <w:szCs w:val="32"/>
          <w:rtl/>
        </w:rPr>
        <w:t xml:space="preserve">ולכונן </w:t>
      </w:r>
      <w:r w:rsidR="00F50E59">
        <w:rPr>
          <w:rFonts w:ascii="Calibri" w:eastAsia="Calibri" w:hAnsi="Calibri" w:cs="Arial" w:hint="cs"/>
          <w:sz w:val="32"/>
          <w:szCs w:val="32"/>
          <w:rtl/>
        </w:rPr>
        <w:t>במקומה</w:t>
      </w:r>
      <w:r w:rsidR="00E17F1E">
        <w:rPr>
          <w:rFonts w:ascii="Calibri" w:eastAsia="Calibri" w:hAnsi="Calibri" w:cs="Arial"/>
          <w:sz w:val="32"/>
          <w:szCs w:val="32"/>
          <w:rtl/>
        </w:rPr>
        <w:t xml:space="preserve"> עצמיות קולקטיבית</w:t>
      </w:r>
      <w:r w:rsidRPr="00F25952">
        <w:rPr>
          <w:rFonts w:ascii="Calibri" w:eastAsia="Calibri" w:hAnsi="Calibri" w:cs="Arial"/>
          <w:sz w:val="32"/>
          <w:szCs w:val="32"/>
          <w:rtl/>
        </w:rPr>
        <w:t xml:space="preserve">. </w:t>
      </w:r>
    </w:p>
    <w:p w:rsidR="00F25952" w:rsidRPr="00F25952" w:rsidRDefault="00F50E59" w:rsidP="00F50E5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Arial" w:eastAsia="Calibri" w:hAnsi="Arial" w:cs="Arial" w:hint="cs"/>
          <w:sz w:val="32"/>
          <w:szCs w:val="32"/>
          <w:rtl/>
        </w:rPr>
        <w:t>מוקד ההרצאה הוא</w:t>
      </w:r>
      <w:r>
        <w:rPr>
          <w:rFonts w:ascii="Arial" w:eastAsia="Calibri" w:hAnsi="Arial" w:cs="Arial"/>
          <w:sz w:val="32"/>
          <w:szCs w:val="32"/>
          <w:rtl/>
        </w:rPr>
        <w:t xml:space="preserve"> </w:t>
      </w:r>
      <w:r>
        <w:rPr>
          <w:rFonts w:ascii="Arial" w:eastAsia="Calibri" w:hAnsi="Arial" w:cs="Arial" w:hint="cs"/>
          <w:sz w:val="32"/>
          <w:szCs w:val="32"/>
          <w:rtl/>
        </w:rPr>
        <w:t>ה</w:t>
      </w:r>
      <w:r w:rsidR="00F25952" w:rsidRPr="00F25952">
        <w:rPr>
          <w:rFonts w:ascii="Arial" w:eastAsia="Calibri" w:hAnsi="Arial" w:cs="Arial"/>
          <w:sz w:val="32"/>
          <w:szCs w:val="32"/>
          <w:rtl/>
        </w:rPr>
        <w:t>מרחב הסוציאליסטי-ציוני של החברה הקיבוצית, החל משנות ה</w:t>
      </w:r>
      <w:r>
        <w:rPr>
          <w:rFonts w:ascii="Arial" w:eastAsia="Calibri" w:hAnsi="Arial" w:cs="Arial" w:hint="cs"/>
          <w:sz w:val="32"/>
          <w:szCs w:val="32"/>
          <w:rtl/>
        </w:rPr>
        <w:t>-</w:t>
      </w:r>
      <w:r w:rsidR="00F25952" w:rsidRPr="00F25952">
        <w:rPr>
          <w:rFonts w:ascii="Arial" w:eastAsia="Calibri" w:hAnsi="Arial" w:cs="Arial"/>
          <w:sz w:val="32"/>
          <w:szCs w:val="32"/>
          <w:rtl/>
        </w:rPr>
        <w:t>40 ועד שנות ה</w:t>
      </w:r>
      <w:r>
        <w:rPr>
          <w:rFonts w:ascii="Arial" w:eastAsia="Calibri" w:hAnsi="Arial" w:cs="Arial" w:hint="cs"/>
          <w:sz w:val="32"/>
          <w:szCs w:val="32"/>
          <w:rtl/>
        </w:rPr>
        <w:t>-</w:t>
      </w:r>
      <w:r w:rsidR="00F25952" w:rsidRPr="00F25952">
        <w:rPr>
          <w:rFonts w:ascii="Arial" w:eastAsia="Calibri" w:hAnsi="Arial" w:cs="Arial"/>
          <w:sz w:val="32"/>
          <w:szCs w:val="32"/>
          <w:rtl/>
        </w:rPr>
        <w:t xml:space="preserve">90. </w:t>
      </w:r>
      <w:r>
        <w:rPr>
          <w:rFonts w:ascii="Arial" w:eastAsia="Calibri" w:hAnsi="Arial" w:cs="Arial" w:hint="cs"/>
          <w:sz w:val="32"/>
          <w:szCs w:val="32"/>
          <w:rtl/>
        </w:rPr>
        <w:t>בהרצאה א</w:t>
      </w:r>
      <w:r w:rsidR="00E17F1E">
        <w:rPr>
          <w:rFonts w:ascii="Arial" w:eastAsia="Calibri" w:hAnsi="Arial" w:cs="Arial" w:hint="cs"/>
          <w:sz w:val="32"/>
          <w:szCs w:val="32"/>
          <w:rtl/>
        </w:rPr>
        <w:t xml:space="preserve">בחן את האופנים שבהם העצמי מתעצב דרך הכתיבה, </w:t>
      </w:r>
      <w:r>
        <w:rPr>
          <w:rFonts w:ascii="Calibri" w:eastAsia="Calibri" w:hAnsi="Calibri" w:cs="Arial" w:hint="cs"/>
          <w:sz w:val="32"/>
          <w:szCs w:val="32"/>
          <w:rtl/>
        </w:rPr>
        <w:t>בציר</w:t>
      </w:r>
      <w:r>
        <w:rPr>
          <w:rFonts w:ascii="Calibri" w:eastAsia="Calibri" w:hAnsi="Calibri" w:cs="Arial"/>
          <w:sz w:val="32"/>
          <w:szCs w:val="32"/>
          <w:rtl/>
        </w:rPr>
        <w:t xml:space="preserve"> 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דיאכרוני </w:t>
      </w:r>
      <w:r>
        <w:rPr>
          <w:rFonts w:ascii="Calibri" w:eastAsia="Calibri" w:hAnsi="Calibri" w:cs="Arial" w:hint="cs"/>
          <w:sz w:val="32"/>
          <w:szCs w:val="32"/>
          <w:rtl/>
        </w:rPr>
        <w:t>בן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שלוש נקו</w:t>
      </w:r>
      <w:r>
        <w:rPr>
          <w:rFonts w:ascii="Calibri" w:eastAsia="Calibri" w:hAnsi="Calibri" w:cs="Arial"/>
          <w:sz w:val="32"/>
          <w:szCs w:val="32"/>
          <w:rtl/>
        </w:rPr>
        <w:t>דות ציו</w:t>
      </w:r>
      <w:r>
        <w:rPr>
          <w:rFonts w:ascii="Calibri" w:eastAsia="Calibri" w:hAnsi="Calibri" w:cs="Arial" w:hint="cs"/>
          <w:sz w:val="32"/>
          <w:szCs w:val="32"/>
          <w:rtl/>
        </w:rPr>
        <w:t>ן,</w:t>
      </w:r>
      <w:r>
        <w:rPr>
          <w:rFonts w:ascii="Calibri" w:eastAsia="Calibri" w:hAnsi="Calibri" w:cs="Arial"/>
          <w:sz w:val="32"/>
          <w:szCs w:val="32"/>
          <w:rtl/>
        </w:rPr>
        <w:t xml:space="preserve"> על פי שלוש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היצירות: </w:t>
      </w:r>
      <w:r w:rsidR="00967C5E">
        <w:rPr>
          <w:rFonts w:ascii="Calibri" w:eastAsia="Calibri" w:hAnsi="Calibri" w:cs="Arial" w:hint="cs"/>
          <w:sz w:val="32"/>
          <w:szCs w:val="32"/>
          <w:rtl/>
        </w:rPr>
        <w:t>"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>קירות עץ דקים</w:t>
      </w:r>
      <w:r w:rsidR="00967C5E">
        <w:rPr>
          <w:rFonts w:ascii="Calibri" w:eastAsia="Calibri" w:hAnsi="Calibri" w:cs="Arial" w:hint="cs"/>
          <w:sz w:val="32"/>
          <w:szCs w:val="32"/>
          <w:rtl/>
        </w:rPr>
        <w:t>"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(דוד שחם), </w:t>
      </w:r>
      <w:r w:rsidR="00967C5E">
        <w:rPr>
          <w:rFonts w:ascii="Calibri" w:eastAsia="Calibri" w:hAnsi="Calibri" w:cs="Arial" w:hint="cs"/>
          <w:sz w:val="32"/>
          <w:szCs w:val="32"/>
          <w:rtl/>
        </w:rPr>
        <w:t>"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>כל מה שהיה, כמעט</w:t>
      </w:r>
      <w:r w:rsidR="00967C5E">
        <w:rPr>
          <w:rFonts w:ascii="Calibri" w:eastAsia="Calibri" w:hAnsi="Calibri" w:cs="Arial" w:hint="cs"/>
          <w:sz w:val="32"/>
          <w:szCs w:val="32"/>
          <w:rtl/>
        </w:rPr>
        <w:t>,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וכל מה שקרה, אולי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E17F1E">
        <w:rPr>
          <w:rFonts w:ascii="Calibri" w:eastAsia="Calibri" w:hAnsi="Calibri" w:cs="Arial" w:hint="cs"/>
          <w:sz w:val="32"/>
          <w:szCs w:val="32"/>
          <w:rtl/>
        </w:rPr>
        <w:t>,</w:t>
      </w:r>
      <w:proofErr w:type="spellStart"/>
      <w:r w:rsidR="00967C5E">
        <w:rPr>
          <w:rFonts w:ascii="Calibri" w:eastAsia="Calibri" w:hAnsi="Calibri" w:cs="Arial" w:hint="cs"/>
          <w:sz w:val="32"/>
          <w:szCs w:val="32"/>
          <w:rtl/>
        </w:rPr>
        <w:t>לקרשינדו</w:t>
      </w:r>
      <w:proofErr w:type="spellEnd"/>
      <w:r w:rsidR="00967C5E">
        <w:rPr>
          <w:rFonts w:ascii="Calibri" w:eastAsia="Calibri" w:hAnsi="Calibri" w:cs="Arial" w:hint="cs"/>
          <w:sz w:val="32"/>
          <w:szCs w:val="32"/>
          <w:rtl/>
        </w:rPr>
        <w:t xml:space="preserve"> ולי"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(דבורה עומר), ו"את כל הדברים" (יצהר ורדי). </w:t>
      </w:r>
    </w:p>
    <w:p w:rsidR="002F6C8D" w:rsidRDefault="00EB1141" w:rsidP="00EB1141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כל יצירה שייכת לסוגה אחרת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>: הנובלה של דוד שחם הינה חלק מקובץ סיפו</w:t>
      </w:r>
      <w:r w:rsidR="00967C5E">
        <w:rPr>
          <w:rFonts w:ascii="Calibri" w:eastAsia="Calibri" w:hAnsi="Calibri" w:cs="Arial"/>
          <w:sz w:val="32"/>
          <w:szCs w:val="32"/>
          <w:rtl/>
        </w:rPr>
        <w:t xml:space="preserve">רים, ספרה של דבורה עומר הוא </w:t>
      </w:r>
      <w:r w:rsidR="00967C5E">
        <w:rPr>
          <w:rFonts w:ascii="Calibri" w:eastAsia="Calibri" w:hAnsi="Calibri" w:cs="Arial" w:hint="cs"/>
          <w:sz w:val="32"/>
          <w:szCs w:val="32"/>
          <w:rtl/>
        </w:rPr>
        <w:t>פרוזה ל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ילדים, וסיפורו של ורדי </w:t>
      </w:r>
      <w:r>
        <w:rPr>
          <w:rFonts w:ascii="Calibri" w:eastAsia="Calibri" w:hAnsi="Calibri" w:cs="Arial"/>
          <w:sz w:val="32"/>
          <w:szCs w:val="32"/>
          <w:rtl/>
        </w:rPr>
        <w:t>הינו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3F43DE">
        <w:rPr>
          <w:rFonts w:ascii="Calibri" w:eastAsia="Calibri" w:hAnsi="Calibri" w:cs="Arial"/>
          <w:sz w:val="32"/>
          <w:szCs w:val="32"/>
          <w:rtl/>
        </w:rPr>
        <w:t xml:space="preserve">רומן </w:t>
      </w:r>
      <w:r w:rsidR="003F43DE">
        <w:rPr>
          <w:rFonts w:ascii="Calibri" w:eastAsia="Calibri" w:hAnsi="Calibri" w:cs="Arial" w:hint="cs"/>
          <w:sz w:val="32"/>
          <w:szCs w:val="32"/>
          <w:rtl/>
        </w:rPr>
        <w:t>קצר.</w:t>
      </w:r>
      <w:r>
        <w:rPr>
          <w:rFonts w:ascii="Calibri" w:eastAsia="Calibri" w:hAnsi="Calibri" w:cs="Arial"/>
          <w:sz w:val="32"/>
          <w:szCs w:val="32"/>
          <w:rtl/>
        </w:rPr>
        <w:t xml:space="preserve"> עלילתן של שלוש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היצירות  מתרחשת בשלוש תקופות בחברה הקיבוצית והישראלית</w:t>
      </w:r>
      <w:r>
        <w:rPr>
          <w:rFonts w:ascii="Calibri" w:eastAsia="Calibri" w:hAnsi="Calibri" w:cs="Arial" w:hint="cs"/>
          <w:sz w:val="32"/>
          <w:szCs w:val="32"/>
          <w:rtl/>
        </w:rPr>
        <w:t>: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 xml:space="preserve"> טרום המדינה והקמת החברה הקיבוצית, שנות ה</w:t>
      </w:r>
      <w:r>
        <w:rPr>
          <w:rFonts w:ascii="Calibri" w:eastAsia="Calibri" w:hAnsi="Calibri" w:cs="Arial" w:hint="cs"/>
          <w:sz w:val="32"/>
          <w:szCs w:val="32"/>
          <w:rtl/>
        </w:rPr>
        <w:t>-</w:t>
      </w:r>
      <w:r>
        <w:rPr>
          <w:rFonts w:ascii="Calibri" w:eastAsia="Calibri" w:hAnsi="Calibri" w:cs="Arial"/>
          <w:sz w:val="32"/>
          <w:szCs w:val="32"/>
          <w:rtl/>
        </w:rPr>
        <w:t>70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(תקופת ה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>שגשוג של הציונות הסוציאליסט</w:t>
      </w:r>
      <w:r w:rsidR="002F6C8D">
        <w:rPr>
          <w:rFonts w:ascii="Calibri" w:eastAsia="Calibri" w:hAnsi="Calibri" w:cs="Arial"/>
          <w:sz w:val="32"/>
          <w:szCs w:val="32"/>
          <w:rtl/>
        </w:rPr>
        <w:t>ית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) </w:t>
      </w:r>
      <w:r w:rsidR="002F6C8D">
        <w:rPr>
          <w:rFonts w:ascii="Calibri" w:eastAsia="Calibri" w:hAnsi="Calibri" w:cs="Arial"/>
          <w:sz w:val="32"/>
          <w:szCs w:val="32"/>
          <w:rtl/>
        </w:rPr>
        <w:t>ושנות ה</w:t>
      </w:r>
      <w:r>
        <w:rPr>
          <w:rFonts w:ascii="Calibri" w:eastAsia="Calibri" w:hAnsi="Calibri" w:cs="Arial" w:hint="cs"/>
          <w:sz w:val="32"/>
          <w:szCs w:val="32"/>
          <w:rtl/>
        </w:rPr>
        <w:t>-</w:t>
      </w:r>
      <w:r w:rsidR="002F6C8D">
        <w:rPr>
          <w:rFonts w:ascii="Calibri" w:eastAsia="Calibri" w:hAnsi="Calibri" w:cs="Arial"/>
          <w:sz w:val="32"/>
          <w:szCs w:val="32"/>
          <w:rtl/>
        </w:rPr>
        <w:t xml:space="preserve">90 </w:t>
      </w:r>
      <w:r>
        <w:rPr>
          <w:rFonts w:ascii="Calibri" w:eastAsia="Calibri" w:hAnsi="Calibri" w:cs="Arial" w:hint="cs"/>
          <w:sz w:val="32"/>
          <w:szCs w:val="32"/>
          <w:rtl/>
        </w:rPr>
        <w:t>(</w:t>
      </w:r>
      <w:r w:rsidR="002F6C8D">
        <w:rPr>
          <w:rFonts w:ascii="Calibri" w:eastAsia="Calibri" w:hAnsi="Calibri" w:cs="Arial" w:hint="cs"/>
          <w:sz w:val="32"/>
          <w:szCs w:val="32"/>
          <w:rtl/>
        </w:rPr>
        <w:t>ימי הזוהר האחרונים של החברה הקיבוצית</w:t>
      </w:r>
      <w:r>
        <w:rPr>
          <w:rFonts w:ascii="Calibri" w:eastAsia="Calibri" w:hAnsi="Calibri" w:cs="Arial" w:hint="cs"/>
          <w:sz w:val="32"/>
          <w:szCs w:val="32"/>
          <w:rtl/>
        </w:rPr>
        <w:t>)</w:t>
      </w:r>
      <w:r w:rsidR="002F6C8D">
        <w:rPr>
          <w:rFonts w:ascii="Calibri" w:eastAsia="Calibri" w:hAnsi="Calibri" w:cs="Arial" w:hint="cs"/>
          <w:sz w:val="32"/>
          <w:szCs w:val="32"/>
          <w:rtl/>
        </w:rPr>
        <w:t xml:space="preserve">. </w:t>
      </w:r>
    </w:p>
    <w:p w:rsidR="002F6C8D" w:rsidRPr="00EB1141" w:rsidRDefault="00945AB5" w:rsidP="00EB1141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 xml:space="preserve">הבחירה בז'אנרים השונים מאפשרת בחינה </w:t>
      </w:r>
      <w:r w:rsidR="00EB1141">
        <w:rPr>
          <w:rFonts w:ascii="Calibri" w:eastAsia="Calibri" w:hAnsi="Calibri" w:cs="Arial" w:hint="cs"/>
          <w:sz w:val="32"/>
          <w:szCs w:val="32"/>
          <w:rtl/>
        </w:rPr>
        <w:t>מגוונת של דמות הכותב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EB1141">
        <w:rPr>
          <w:rFonts w:ascii="Calibri" w:eastAsia="Calibri" w:hAnsi="Calibri" w:cs="Arial" w:hint="cs"/>
          <w:sz w:val="32"/>
          <w:szCs w:val="32"/>
          <w:rtl/>
        </w:rPr>
        <w:t>ופותחת פתח למבט רחב</w:t>
      </w:r>
      <w:r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EB1141">
        <w:rPr>
          <w:rFonts w:ascii="Calibri" w:eastAsia="Calibri" w:hAnsi="Calibri" w:cs="Arial" w:hint="cs"/>
          <w:sz w:val="32"/>
          <w:szCs w:val="32"/>
          <w:rtl/>
        </w:rPr>
        <w:t xml:space="preserve">על </w:t>
      </w:r>
      <w:r w:rsidR="00D1689E">
        <w:rPr>
          <w:rFonts w:ascii="Calibri" w:eastAsia="Calibri" w:hAnsi="Calibri" w:cs="Arial" w:hint="cs"/>
          <w:sz w:val="32"/>
          <w:szCs w:val="32"/>
          <w:rtl/>
        </w:rPr>
        <w:t xml:space="preserve">תנאי התהוות </w:t>
      </w:r>
      <w:r w:rsidR="002F6C8D">
        <w:rPr>
          <w:rFonts w:ascii="Calibri" w:eastAsia="Calibri" w:hAnsi="Calibri" w:cs="Arial" w:hint="cs"/>
          <w:sz w:val="32"/>
          <w:szCs w:val="32"/>
          <w:rtl/>
        </w:rPr>
        <w:t>ה</w:t>
      </w:r>
      <w:r w:rsidR="00EB1141">
        <w:rPr>
          <w:rFonts w:ascii="Calibri" w:eastAsia="Calibri" w:hAnsi="Calibri" w:cs="Arial" w:hint="cs"/>
          <w:sz w:val="32"/>
          <w:szCs w:val="32"/>
          <w:rtl/>
        </w:rPr>
        <w:t xml:space="preserve">עצמי, תוך כדי ועל ידי, כתיבה. </w:t>
      </w:r>
      <w:r w:rsidR="00F25952" w:rsidRPr="00F25952">
        <w:rPr>
          <w:rFonts w:ascii="Calibri" w:eastAsia="Calibri" w:hAnsi="Calibri" w:cs="Arial"/>
          <w:sz w:val="32"/>
          <w:szCs w:val="32"/>
          <w:rtl/>
        </w:rPr>
        <w:t>ההרצאה תנסה לבדוק את הקשר בין האופנים הבלשניים המבנים את העצמיות ואת משמעותה הפסיכולוגית, ובין מצבה של הציונ</w:t>
      </w:r>
      <w:r w:rsidR="00F25952">
        <w:rPr>
          <w:rFonts w:ascii="Calibri" w:eastAsia="Calibri" w:hAnsi="Calibri" w:cs="Arial"/>
          <w:sz w:val="32"/>
          <w:szCs w:val="32"/>
          <w:rtl/>
        </w:rPr>
        <w:t>ות הסוציאליסטית בתקופות השונות</w:t>
      </w:r>
      <w:r w:rsidR="00F65024">
        <w:rPr>
          <w:rFonts w:ascii="Calibri" w:eastAsia="Calibri" w:hAnsi="Calibri" w:cs="Arial" w:hint="cs"/>
          <w:sz w:val="32"/>
          <w:szCs w:val="32"/>
          <w:rtl/>
        </w:rPr>
        <w:t>.</w:t>
      </w:r>
      <w:r w:rsidR="00F25952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F65024">
        <w:rPr>
          <w:rFonts w:ascii="Calibri" w:eastAsia="Calibri" w:hAnsi="Calibri" w:cs="Arial" w:hint="cs"/>
          <w:sz w:val="32"/>
          <w:szCs w:val="32"/>
          <w:rtl/>
        </w:rPr>
        <w:t>הניתוח יתבסס על</w:t>
      </w:r>
      <w:r w:rsidR="00175F25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175F25">
        <w:rPr>
          <w:rFonts w:ascii="Calibri" w:eastAsia="Calibri" w:hAnsi="Calibri" w:cs="Arial" w:hint="cs"/>
          <w:sz w:val="32"/>
          <w:szCs w:val="32"/>
          <w:rtl/>
        </w:rPr>
        <w:lastRenderedPageBreak/>
        <w:t>המונחים</w:t>
      </w:r>
      <w:r w:rsidR="00F65024">
        <w:rPr>
          <w:rFonts w:ascii="Calibri" w:eastAsia="Calibri" w:hAnsi="Calibri" w:cs="Arial" w:hint="cs"/>
          <w:sz w:val="32"/>
          <w:szCs w:val="32"/>
          <w:rtl/>
        </w:rPr>
        <w:t xml:space="preserve"> </w:t>
      </w:r>
      <w:r w:rsidR="00F25952">
        <w:rPr>
          <w:rFonts w:ascii="Calibri" w:eastAsia="Calibri" w:hAnsi="Calibri" w:cs="Arial" w:hint="cs"/>
          <w:sz w:val="32"/>
          <w:szCs w:val="32"/>
          <w:rtl/>
        </w:rPr>
        <w:t>"שפה פרטית"</w:t>
      </w:r>
      <w:r w:rsidR="00D64572">
        <w:rPr>
          <w:rFonts w:ascii="Calibri" w:eastAsia="Calibri" w:hAnsi="Calibri" w:cs="Arial" w:hint="cs"/>
          <w:sz w:val="32"/>
          <w:szCs w:val="32"/>
          <w:rtl/>
        </w:rPr>
        <w:t xml:space="preserve">, </w:t>
      </w:r>
      <w:r w:rsidR="00F25952">
        <w:rPr>
          <w:rFonts w:ascii="Calibri" w:eastAsia="Calibri" w:hAnsi="Calibri" w:cs="Arial" w:hint="cs"/>
          <w:sz w:val="32"/>
          <w:szCs w:val="32"/>
          <w:rtl/>
        </w:rPr>
        <w:t xml:space="preserve">"משחק שפה", </w:t>
      </w:r>
      <w:proofErr w:type="spellStart"/>
      <w:r w:rsidR="00D64572">
        <w:rPr>
          <w:rFonts w:ascii="Calibri" w:eastAsia="Calibri" w:hAnsi="Calibri" w:cs="Arial" w:hint="cs"/>
          <w:sz w:val="32"/>
          <w:szCs w:val="32"/>
          <w:rtl/>
        </w:rPr>
        <w:t>ו"דיאלוגיות</w:t>
      </w:r>
      <w:proofErr w:type="spellEnd"/>
      <w:r w:rsidR="00D64572">
        <w:rPr>
          <w:rFonts w:ascii="Calibri" w:eastAsia="Calibri" w:hAnsi="Calibri" w:cs="Arial" w:hint="cs"/>
          <w:sz w:val="32"/>
          <w:szCs w:val="32"/>
          <w:rtl/>
        </w:rPr>
        <w:t>"</w:t>
      </w:r>
      <w:r w:rsidR="00175F25">
        <w:rPr>
          <w:rFonts w:ascii="Calibri" w:eastAsia="Calibri" w:hAnsi="Calibri" w:cs="Arial" w:hint="cs"/>
          <w:sz w:val="32"/>
          <w:szCs w:val="32"/>
          <w:rtl/>
        </w:rPr>
        <w:t xml:space="preserve"> (</w:t>
      </w:r>
      <w:proofErr w:type="spellStart"/>
      <w:r w:rsidR="00175F25">
        <w:rPr>
          <w:rFonts w:ascii="Calibri" w:eastAsia="Calibri" w:hAnsi="Calibri" w:cs="Arial" w:hint="cs"/>
          <w:sz w:val="32"/>
          <w:szCs w:val="32"/>
          <w:rtl/>
        </w:rPr>
        <w:t>ויטגנשטיין</w:t>
      </w:r>
      <w:proofErr w:type="spellEnd"/>
      <w:r w:rsidR="00175F25">
        <w:rPr>
          <w:rFonts w:ascii="Calibri" w:eastAsia="Calibri" w:hAnsi="Calibri" w:cs="Arial" w:hint="cs"/>
          <w:sz w:val="32"/>
          <w:szCs w:val="32"/>
          <w:rtl/>
        </w:rPr>
        <w:t xml:space="preserve">, </w:t>
      </w:r>
      <w:proofErr w:type="spellStart"/>
      <w:r w:rsidR="00175F25">
        <w:rPr>
          <w:rFonts w:ascii="Calibri" w:eastAsia="Calibri" w:hAnsi="Calibri" w:cs="Arial" w:hint="cs"/>
          <w:sz w:val="32"/>
          <w:szCs w:val="32"/>
          <w:rtl/>
        </w:rPr>
        <w:t>באחטין</w:t>
      </w:r>
      <w:proofErr w:type="spellEnd"/>
      <w:r w:rsidR="00175F25">
        <w:rPr>
          <w:rFonts w:ascii="Calibri" w:eastAsia="Calibri" w:hAnsi="Calibri" w:cs="Arial" w:hint="cs"/>
          <w:sz w:val="32"/>
          <w:szCs w:val="32"/>
          <w:rtl/>
        </w:rPr>
        <w:t>)</w:t>
      </w:r>
      <w:r w:rsidR="00D64572">
        <w:rPr>
          <w:rFonts w:ascii="Calibri" w:eastAsia="Calibri" w:hAnsi="Calibri" w:cs="Arial" w:hint="cs"/>
          <w:sz w:val="32"/>
          <w:szCs w:val="32"/>
          <w:rtl/>
        </w:rPr>
        <w:t xml:space="preserve"> ו</w:t>
      </w:r>
      <w:r w:rsidR="00175F25">
        <w:rPr>
          <w:rFonts w:ascii="Calibri" w:eastAsia="Calibri" w:hAnsi="Calibri" w:cs="Arial" w:hint="cs"/>
          <w:sz w:val="32"/>
          <w:szCs w:val="32"/>
          <w:rtl/>
        </w:rPr>
        <w:t>על המו</w:t>
      </w:r>
      <w:r w:rsidR="00D64572">
        <w:rPr>
          <w:rFonts w:ascii="Calibri" w:eastAsia="Calibri" w:hAnsi="Calibri" w:cs="Arial" w:hint="cs"/>
          <w:sz w:val="32"/>
          <w:szCs w:val="32"/>
          <w:rtl/>
        </w:rPr>
        <w:t>נחים</w:t>
      </w:r>
      <w:r w:rsidR="00F65024">
        <w:rPr>
          <w:rFonts w:ascii="Calibri" w:eastAsia="Calibri" w:hAnsi="Calibri" w:cs="Arial" w:hint="cs"/>
          <w:sz w:val="32"/>
          <w:szCs w:val="32"/>
          <w:rtl/>
        </w:rPr>
        <w:t xml:space="preserve"> הפסיכואנליטיים</w:t>
      </w:r>
      <w:r w:rsidR="00D64572">
        <w:rPr>
          <w:rFonts w:ascii="Calibri" w:eastAsia="Calibri" w:hAnsi="Calibri" w:cs="Arial" w:hint="cs"/>
          <w:sz w:val="32"/>
          <w:szCs w:val="32"/>
          <w:rtl/>
        </w:rPr>
        <w:t xml:space="preserve">  </w:t>
      </w:r>
      <w:r w:rsidR="00F25952">
        <w:rPr>
          <w:rFonts w:ascii="Calibri" w:eastAsia="Calibri" w:hAnsi="Calibri" w:cs="Arial" w:hint="cs"/>
          <w:sz w:val="32"/>
          <w:szCs w:val="32"/>
          <w:rtl/>
        </w:rPr>
        <w:t>"מרחב פוטנציאלי"</w:t>
      </w:r>
      <w:r w:rsidR="002F6C8D">
        <w:rPr>
          <w:rFonts w:ascii="Calibri" w:eastAsia="Calibri" w:hAnsi="Calibri" w:cs="Arial" w:hint="cs"/>
          <w:sz w:val="32"/>
          <w:szCs w:val="32"/>
          <w:rtl/>
        </w:rPr>
        <w:t xml:space="preserve">, ו"זולת עצמי". </w:t>
      </w:r>
    </w:p>
    <w:p w:rsidR="002F6C8D" w:rsidRDefault="00D64572" w:rsidP="00F65024">
      <w:pPr>
        <w:spacing w:before="100" w:beforeAutospacing="1" w:after="100" w:afterAutospacing="1" w:line="240" w:lineRule="auto"/>
        <w:jc w:val="both"/>
        <w:rPr>
          <w:rFonts w:ascii="Calibri" w:eastAsia="Calibri" w:hAnsi="Calibri" w:cs="Arial"/>
          <w:sz w:val="32"/>
          <w:szCs w:val="32"/>
          <w:rtl/>
        </w:rPr>
      </w:pPr>
      <w:r>
        <w:rPr>
          <w:rFonts w:ascii="Calibri" w:eastAsia="Calibri" w:hAnsi="Calibri" w:cs="Arial" w:hint="cs"/>
          <w:sz w:val="32"/>
          <w:szCs w:val="32"/>
          <w:rtl/>
        </w:rPr>
        <w:t>תרומתה של הצע</w:t>
      </w:r>
      <w:r w:rsidR="00945AB5">
        <w:rPr>
          <w:rFonts w:ascii="Calibri" w:eastAsia="Calibri" w:hAnsi="Calibri" w:cs="Arial" w:hint="cs"/>
          <w:sz w:val="32"/>
          <w:szCs w:val="32"/>
          <w:rtl/>
        </w:rPr>
        <w:t xml:space="preserve">ה זו למחקר הבין-תחומי היא בבחינה המשולבת המאפשרת לא רק לבחון את הסובייקט דרך תהליך הכתיבה, אלא גם את החברה שבתוכה (וכנגדה) הוא כותב ומתהווה. צומת זו </w:t>
      </w:r>
      <w:r w:rsidR="002F6C8D">
        <w:rPr>
          <w:rFonts w:ascii="Calibri" w:eastAsia="Calibri" w:hAnsi="Calibri" w:cs="Arial" w:hint="cs"/>
          <w:sz w:val="32"/>
          <w:szCs w:val="32"/>
          <w:rtl/>
        </w:rPr>
        <w:t xml:space="preserve">שקצה אחד שלה מתקיים במרחב הפרטי, הפסיכולוגי, והקצה השני במרחב החברתי, האידאולוגי,  </w:t>
      </w:r>
      <w:r w:rsidR="00945AB5">
        <w:rPr>
          <w:rFonts w:ascii="Calibri" w:eastAsia="Calibri" w:hAnsi="Calibri" w:cs="Arial" w:hint="cs"/>
          <w:sz w:val="32"/>
          <w:szCs w:val="32"/>
          <w:rtl/>
        </w:rPr>
        <w:t>מאפשרת למעשה לבחון גם את הכלל ו</w:t>
      </w:r>
      <w:r w:rsidR="002F6C8D">
        <w:rPr>
          <w:rFonts w:ascii="Calibri" w:eastAsia="Calibri" w:hAnsi="Calibri" w:cs="Arial" w:hint="cs"/>
          <w:sz w:val="32"/>
          <w:szCs w:val="32"/>
          <w:rtl/>
        </w:rPr>
        <w:t>גם את הפרט. הרפלקטיביות של אקט הכתיבה, על פי הרצאה זו, הינה הכלי שמאפשר בחינה כפולה זו.</w:t>
      </w:r>
    </w:p>
    <w:p w:rsidR="00DF717B" w:rsidRDefault="00DF717B" w:rsidP="00F65024">
      <w:pPr>
        <w:jc w:val="both"/>
        <w:rPr>
          <w:rFonts w:ascii="Calibri" w:eastAsia="Calibri" w:hAnsi="Calibri" w:cs="Arial"/>
          <w:sz w:val="32"/>
          <w:szCs w:val="32"/>
          <w:rtl/>
        </w:rPr>
      </w:pPr>
    </w:p>
    <w:p w:rsidR="002F6C8D" w:rsidRDefault="002F6C8D">
      <w:pPr>
        <w:rPr>
          <w:rtl/>
        </w:rPr>
      </w:pPr>
    </w:p>
    <w:p w:rsidR="00DF717B" w:rsidRDefault="00DF717B" w:rsidP="00A86843">
      <w:pPr>
        <w:rPr>
          <w:b/>
          <w:bCs/>
          <w:sz w:val="32"/>
          <w:szCs w:val="32"/>
          <w:u w:val="single"/>
          <w:rtl/>
        </w:rPr>
      </w:pPr>
    </w:p>
    <w:p w:rsidR="00F25952" w:rsidRDefault="00F25952" w:rsidP="00A86843">
      <w:pPr>
        <w:rPr>
          <w:rtl/>
        </w:rPr>
      </w:pPr>
    </w:p>
    <w:p w:rsidR="009375B4" w:rsidRDefault="009375B4" w:rsidP="00A86843"/>
    <w:sectPr w:rsidR="009375B4" w:rsidSect="00B224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7B"/>
    <w:rsid w:val="00013CB5"/>
    <w:rsid w:val="0004720B"/>
    <w:rsid w:val="00070B7B"/>
    <w:rsid w:val="000E4C7E"/>
    <w:rsid w:val="0015332B"/>
    <w:rsid w:val="00175F25"/>
    <w:rsid w:val="00183EA2"/>
    <w:rsid w:val="002951BC"/>
    <w:rsid w:val="0029672A"/>
    <w:rsid w:val="002B583A"/>
    <w:rsid w:val="002D4C60"/>
    <w:rsid w:val="002F6C8D"/>
    <w:rsid w:val="0037582F"/>
    <w:rsid w:val="003817C6"/>
    <w:rsid w:val="00387FBA"/>
    <w:rsid w:val="003F43DE"/>
    <w:rsid w:val="00496E27"/>
    <w:rsid w:val="005B6801"/>
    <w:rsid w:val="009375B4"/>
    <w:rsid w:val="00945AB5"/>
    <w:rsid w:val="0095117E"/>
    <w:rsid w:val="00967C5E"/>
    <w:rsid w:val="00A4701D"/>
    <w:rsid w:val="00A86843"/>
    <w:rsid w:val="00B15466"/>
    <w:rsid w:val="00B22410"/>
    <w:rsid w:val="00B7214F"/>
    <w:rsid w:val="00B77E36"/>
    <w:rsid w:val="00BB79C9"/>
    <w:rsid w:val="00BD2392"/>
    <w:rsid w:val="00C05355"/>
    <w:rsid w:val="00C97FEE"/>
    <w:rsid w:val="00CC3BFF"/>
    <w:rsid w:val="00D1689E"/>
    <w:rsid w:val="00D64572"/>
    <w:rsid w:val="00D66B15"/>
    <w:rsid w:val="00D67842"/>
    <w:rsid w:val="00DF717B"/>
    <w:rsid w:val="00E17F1E"/>
    <w:rsid w:val="00EB1141"/>
    <w:rsid w:val="00F25952"/>
    <w:rsid w:val="00F50E59"/>
    <w:rsid w:val="00F54758"/>
    <w:rsid w:val="00F65024"/>
    <w:rsid w:val="00FE0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מירי</dc:creator>
  <cp:lastModifiedBy>דורית למברגר</cp:lastModifiedBy>
  <cp:revision>2</cp:revision>
  <dcterms:created xsi:type="dcterms:W3CDTF">2013-05-25T17:44:00Z</dcterms:created>
  <dcterms:modified xsi:type="dcterms:W3CDTF">2013-05-25T17:44:00Z</dcterms:modified>
</cp:coreProperties>
</file>