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446D93E3" w:rsidR="00A024A6" w:rsidRPr="004A37BF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עם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</w:p>
        </w:tc>
        <w:tc>
          <w:tcPr>
            <w:tcW w:w="1630" w:type="dxa"/>
          </w:tcPr>
          <w:p w14:paraId="6F0D27A2" w14:textId="3C16C2ED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3C9680AB" w:rsidR="00A024A6" w:rsidRDefault="00A024A6" w:rsidP="00F3385B">
            <w:pPr>
              <w:rPr>
                <w:rtl/>
              </w:rPr>
            </w:pPr>
          </w:p>
        </w:tc>
      </w:tr>
    </w:tbl>
    <w:p w14:paraId="6858DB5D" w14:textId="02CDB620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(27401)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proofErr w:type="spellStart"/>
      <w:r w:rsidR="008B6D59">
        <w:rPr>
          <w:rFonts w:hint="cs"/>
          <w:rtl/>
        </w:rPr>
        <w:t>מתשפ"ב</w:t>
      </w:r>
      <w:proofErr w:type="spellEnd"/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TableGrid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273"/>
        <w:gridCol w:w="1008"/>
        <w:gridCol w:w="1133"/>
        <w:gridCol w:w="1425"/>
      </w:tblGrid>
      <w:tr w:rsidR="00346BEF" w14:paraId="40926225" w14:textId="699C6638" w:rsidTr="0042439E">
        <w:trPr>
          <w:trHeight w:val="999"/>
        </w:trPr>
        <w:tc>
          <w:tcPr>
            <w:tcW w:w="652" w:type="dxa"/>
          </w:tcPr>
          <w:p w14:paraId="206B4385" w14:textId="5B95EBA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73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8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3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5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0C549387" w14:textId="6DFB35E3" w:rsidTr="0042439E">
        <w:trPr>
          <w:trHeight w:val="339"/>
        </w:trPr>
        <w:tc>
          <w:tcPr>
            <w:tcW w:w="652" w:type="dxa"/>
          </w:tcPr>
          <w:p w14:paraId="4ACBEE6C" w14:textId="53FB103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C867BEE" w14:textId="2C2AFA90" w:rsidR="00F3385B" w:rsidRDefault="00E22B3D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1E4D130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0DDEFA63" w14:textId="26C8A73E" w:rsidR="00F3385B" w:rsidRDefault="00346BEF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73" w:type="dxa"/>
          </w:tcPr>
          <w:p w14:paraId="3E386675" w14:textId="732CE7E1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</w:tc>
        <w:tc>
          <w:tcPr>
            <w:tcW w:w="1008" w:type="dxa"/>
          </w:tcPr>
          <w:p w14:paraId="134AEF71" w14:textId="1042898C" w:rsidR="00253B29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14BF5CB7" w14:textId="7A6517B2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594F3CC0" w14:textId="2B8C0551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48BF7CBD" w14:textId="6A9EE7CF" w:rsidTr="0042439E">
        <w:trPr>
          <w:trHeight w:val="319"/>
        </w:trPr>
        <w:tc>
          <w:tcPr>
            <w:tcW w:w="652" w:type="dxa"/>
          </w:tcPr>
          <w:p w14:paraId="23AC5A9E" w14:textId="0EE75696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261D1832" w14:textId="42217F0C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453603D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443F1CFC" w14:textId="467F901E" w:rsidR="00F3385B" w:rsidRDefault="00346BEF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73" w:type="dxa"/>
          </w:tcPr>
          <w:p w14:paraId="56CACD39" w14:textId="77777777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346BEF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8" w:type="dxa"/>
          </w:tcPr>
          <w:p w14:paraId="2786A7B2" w14:textId="171283A4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134492C6" w14:textId="3CD08B8E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6D2FDF64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6B980877" w14:textId="782A2774" w:rsidTr="0042439E">
        <w:trPr>
          <w:trHeight w:val="339"/>
        </w:trPr>
        <w:tc>
          <w:tcPr>
            <w:tcW w:w="652" w:type="dxa"/>
          </w:tcPr>
          <w:p w14:paraId="75212B16" w14:textId="5BF164EC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47ECF53" w14:textId="71AA2C39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5FE45F0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571E21AD" w14:textId="798FCE07" w:rsidR="00F3385B" w:rsidRPr="00346BEF" w:rsidRDefault="00346BEF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73" w:type="dxa"/>
          </w:tcPr>
          <w:p w14:paraId="39FEC20A" w14:textId="58ED3F58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8" w:type="dxa"/>
          </w:tcPr>
          <w:p w14:paraId="5DFA1AD9" w14:textId="3C50E8EB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7D66CB73" w14:textId="73DC1AB9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043874EC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4EDBD237" w14:textId="7455061B" w:rsidTr="0042439E">
        <w:trPr>
          <w:trHeight w:val="319"/>
        </w:trPr>
        <w:tc>
          <w:tcPr>
            <w:tcW w:w="652" w:type="dxa"/>
          </w:tcPr>
          <w:p w14:paraId="4289A9A7" w14:textId="56B9A6EC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</w:tcPr>
          <w:p w14:paraId="363E3F37" w14:textId="221F4B6A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0D0BE8C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1CED5B22" w14:textId="43E3A367" w:rsidR="00F3385B" w:rsidRDefault="00346BEF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73" w:type="dxa"/>
          </w:tcPr>
          <w:p w14:paraId="58CDD61B" w14:textId="60F24D12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8" w:type="dxa"/>
          </w:tcPr>
          <w:p w14:paraId="0EE07D39" w14:textId="07045E02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6B9BB0D5" w14:textId="5EE4E98C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7CD82973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250A8CC1" w14:textId="2BE02C80" w:rsidTr="0042439E">
        <w:trPr>
          <w:trHeight w:val="339"/>
        </w:trPr>
        <w:tc>
          <w:tcPr>
            <w:tcW w:w="652" w:type="dxa"/>
          </w:tcPr>
          <w:p w14:paraId="621C651D" w14:textId="2B4588DF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0" w:type="dxa"/>
          </w:tcPr>
          <w:p w14:paraId="76600144" w14:textId="111BCBC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5C1D97F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765AFDB2" w14:textId="0D27C8F0" w:rsidR="00F3385B" w:rsidRDefault="00346BEF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73" w:type="dxa"/>
          </w:tcPr>
          <w:p w14:paraId="1BC38D41" w14:textId="1A3FDCDE" w:rsidR="00F3385B" w:rsidRDefault="00C6026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8" w:type="dxa"/>
          </w:tcPr>
          <w:p w14:paraId="4867B247" w14:textId="4D973603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380EA632" w14:textId="5530B39F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5217FDE5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69E84429" w14:textId="77777777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0A33C79C" w14:textId="401B57F0" w:rsidTr="0042439E">
        <w:trPr>
          <w:trHeight w:val="319"/>
        </w:trPr>
        <w:tc>
          <w:tcPr>
            <w:tcW w:w="652" w:type="dxa"/>
          </w:tcPr>
          <w:p w14:paraId="20C6919F" w14:textId="5A933A3E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7517BB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קוד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73" w:type="dxa"/>
          </w:tcPr>
          <w:p w14:paraId="41332C55" w14:textId="07C0B30D" w:rsidR="00F3385B" w:rsidRDefault="00F3385B" w:rsidP="00253B29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27-3001-01</w:t>
            </w:r>
          </w:p>
        </w:tc>
        <w:tc>
          <w:tcPr>
            <w:tcW w:w="1008" w:type="dxa"/>
          </w:tcPr>
          <w:p w14:paraId="796EA1FB" w14:textId="3AEEDA9E" w:rsidR="00F3385B" w:rsidRDefault="0057688D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3" w:type="dxa"/>
          </w:tcPr>
          <w:p w14:paraId="6338842E" w14:textId="71FC5C52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740960DC" w14:textId="341C0454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ב', במשך כל שנות הלימודים</w:t>
            </w:r>
          </w:p>
        </w:tc>
      </w:tr>
      <w:tr w:rsidR="00346BEF" w14:paraId="4C87E6A4" w14:textId="77777777" w:rsidTr="0042439E">
        <w:trPr>
          <w:trHeight w:val="319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252F8693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1CDFA35D" w14:textId="2449257A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4A8ADE88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46924982" w14:textId="01D2D059" w:rsidTr="0042439E">
        <w:trPr>
          <w:trHeight w:val="339"/>
        </w:trPr>
        <w:tc>
          <w:tcPr>
            <w:tcW w:w="652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0F8F9D1C" w14:textId="462DF737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33088191" w14:textId="77777777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41A48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1D49CB49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47790904" w14:textId="625235DC" w:rsidTr="0042439E">
        <w:trPr>
          <w:trHeight w:val="339"/>
        </w:trPr>
        <w:tc>
          <w:tcPr>
            <w:tcW w:w="652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1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06E92A5E" w14:textId="418B36A2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6F06276A" w14:textId="77777777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42439E" w14:paraId="01ADC12A" w14:textId="3902A148" w:rsidTr="0042439E">
        <w:trPr>
          <w:trHeight w:val="339"/>
        </w:trPr>
        <w:tc>
          <w:tcPr>
            <w:tcW w:w="652" w:type="dxa"/>
          </w:tcPr>
          <w:p w14:paraId="37F056ED" w14:textId="12C337F1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  <w:vMerge w:val="restart"/>
          </w:tcPr>
          <w:p w14:paraId="1A438FF3" w14:textId="19EF26B8" w:rsidR="0042439E" w:rsidRDefault="0042439E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1" w:type="dxa"/>
          </w:tcPr>
          <w:p w14:paraId="2CF62C8E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7B17FDCD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6270A6D8" w14:textId="321014DE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27-115-01</w:t>
            </w:r>
          </w:p>
        </w:tc>
        <w:tc>
          <w:tcPr>
            <w:tcW w:w="1008" w:type="dxa"/>
          </w:tcPr>
          <w:p w14:paraId="3B7F087E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16BD9299" w14:textId="5FFE57E6" w:rsidR="0042439E" w:rsidRDefault="0042439E" w:rsidP="00253B29">
            <w:pPr>
              <w:rPr>
                <w:rtl/>
              </w:rPr>
            </w:pPr>
          </w:p>
        </w:tc>
        <w:tc>
          <w:tcPr>
            <w:tcW w:w="1425" w:type="dxa"/>
            <w:vMerge w:val="restart"/>
          </w:tcPr>
          <w:p w14:paraId="34F21622" w14:textId="22EA64F0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42439E" w14:paraId="081E756C" w14:textId="50A2AB2E" w:rsidTr="0042439E">
        <w:trPr>
          <w:trHeight w:val="339"/>
        </w:trPr>
        <w:tc>
          <w:tcPr>
            <w:tcW w:w="652" w:type="dxa"/>
          </w:tcPr>
          <w:p w14:paraId="0C6304BD" w14:textId="6645D637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  <w:vMerge/>
          </w:tcPr>
          <w:p w14:paraId="4DB97EEE" w14:textId="2675CB33" w:rsidR="0042439E" w:rsidRDefault="0042439E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60475A1C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2C58C25C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64250342" w14:textId="1CD4A7A4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27-121-01</w:t>
            </w:r>
          </w:p>
        </w:tc>
        <w:tc>
          <w:tcPr>
            <w:tcW w:w="1008" w:type="dxa"/>
          </w:tcPr>
          <w:p w14:paraId="2282D62D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7AFAF1E2" w14:textId="13759FDE" w:rsidR="0042439E" w:rsidRDefault="0042439E" w:rsidP="00253B29">
            <w:pPr>
              <w:rPr>
                <w:rtl/>
              </w:rPr>
            </w:pPr>
          </w:p>
        </w:tc>
        <w:tc>
          <w:tcPr>
            <w:tcW w:w="1425" w:type="dxa"/>
            <w:vMerge/>
          </w:tcPr>
          <w:p w14:paraId="0B8DDB61" w14:textId="77777777" w:rsidR="0042439E" w:rsidRDefault="0042439E" w:rsidP="00253B29">
            <w:pPr>
              <w:rPr>
                <w:rtl/>
              </w:rPr>
            </w:pPr>
          </w:p>
        </w:tc>
      </w:tr>
      <w:tr w:rsidR="00346BEF" w14:paraId="35C192F4" w14:textId="3C9AA179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676780" w14:paraId="7F4FCA6D" w14:textId="6EAB4633" w:rsidTr="0042439E">
        <w:trPr>
          <w:trHeight w:val="339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0A0B316E" w14:textId="77777777" w:rsidTr="0042439E">
        <w:trPr>
          <w:trHeight w:val="339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42439E">
        <w:trPr>
          <w:trHeight w:val="339"/>
        </w:trPr>
        <w:tc>
          <w:tcPr>
            <w:tcW w:w="652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8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5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76780" w14:paraId="0E0F24BC" w14:textId="5CBDE40D" w:rsidTr="0042439E">
        <w:trPr>
          <w:trHeight w:val="339"/>
        </w:trPr>
        <w:tc>
          <w:tcPr>
            <w:tcW w:w="652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8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5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253B29" w14:paraId="4D3B76ED" w14:textId="1BC0517A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0A5F8A" w14:paraId="21363ABB" w14:textId="77777777" w:rsidTr="0042439E">
        <w:trPr>
          <w:trHeight w:val="339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482B1155" w14:textId="77777777" w:rsidTr="0042439E">
        <w:trPr>
          <w:trHeight w:val="339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37393C7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29D1E4D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445FC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3BF885A0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6A84D4BE" w14:textId="77777777" w:rsidTr="0042439E">
        <w:trPr>
          <w:trHeight w:val="339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05FA0864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התיזה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BEB2F9F" w14:textId="77777777" w:rsidTr="0042439E">
        <w:trPr>
          <w:trHeight w:val="339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42439E">
        <w:trPr>
          <w:trHeight w:val="595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39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144EF6" w14:textId="4660440E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מאגר קורסי סמינריון ובחירה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055586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ListParagraph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ListParagraph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5F489C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D6CA1BB" w14:textId="537165C5" w:rsidR="00346BEF" w:rsidRDefault="00055586" w:rsidP="00055586">
      <w:pPr>
        <w:shd w:val="clear" w:color="auto" w:fill="FFFFFF" w:themeFill="background1"/>
        <w:rPr>
          <w:b/>
          <w:bCs/>
          <w:rtl/>
        </w:rPr>
      </w:pPr>
      <w:proofErr w:type="spellStart"/>
      <w:r w:rsidRPr="00055586">
        <w:rPr>
          <w:rFonts w:hint="cs"/>
          <w:b/>
          <w:bCs/>
          <w:rtl/>
        </w:rPr>
        <w:t>קולקוויום</w:t>
      </w:r>
      <w:proofErr w:type="spellEnd"/>
      <w:r w:rsidRPr="00055586">
        <w:rPr>
          <w:rFonts w:hint="cs"/>
          <w:b/>
          <w:bCs/>
          <w:rtl/>
        </w:rPr>
        <w:t xml:space="preserve"> של התמחות פסיכואנליזה ופרשנות למעוניינים (כהעשרה ולא כתחליף </w:t>
      </w:r>
      <w:proofErr w:type="spellStart"/>
      <w:r w:rsidRPr="00055586">
        <w:rPr>
          <w:rFonts w:hint="cs"/>
          <w:b/>
          <w:bCs/>
          <w:rtl/>
        </w:rPr>
        <w:t>לקולקוויום</w:t>
      </w:r>
      <w:proofErr w:type="spellEnd"/>
      <w:r w:rsidRPr="00055586">
        <w:rPr>
          <w:rFonts w:hint="cs"/>
          <w:b/>
          <w:bCs/>
          <w:rtl/>
        </w:rPr>
        <w:t xml:space="preserve"> הכללי):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189D0DB7" w14:textId="77777777" w:rsidTr="0086237F">
        <w:trPr>
          <w:jc w:val="center"/>
        </w:trPr>
        <w:tc>
          <w:tcPr>
            <w:tcW w:w="542" w:type="dxa"/>
          </w:tcPr>
          <w:p w14:paraId="5B7908D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D54F42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4F28348B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54749C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2910744" w14:textId="77777777" w:rsidTr="0086237F">
        <w:trPr>
          <w:jc w:val="center"/>
        </w:trPr>
        <w:tc>
          <w:tcPr>
            <w:tcW w:w="542" w:type="dxa"/>
          </w:tcPr>
          <w:p w14:paraId="5C23F3D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6A4EF23F" w14:textId="48865FAF" w:rsidR="00055586" w:rsidRPr="0064477D" w:rsidRDefault="00055586" w:rsidP="0086237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רשות בהתמחות פסיכואנליזה ופרשנות לתלמידי שנה א' בתואר שני</w:t>
            </w:r>
          </w:p>
        </w:tc>
        <w:tc>
          <w:tcPr>
            <w:tcW w:w="1900" w:type="dxa"/>
          </w:tcPr>
          <w:p w14:paraId="23EA2CB7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27-1325-01</w:t>
            </w:r>
          </w:p>
          <w:p w14:paraId="71B044FC" w14:textId="0D80A396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27-1325-06</w:t>
            </w:r>
          </w:p>
        </w:tc>
        <w:tc>
          <w:tcPr>
            <w:tcW w:w="795" w:type="dxa"/>
          </w:tcPr>
          <w:p w14:paraId="1253592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D59BDF6" w14:textId="77777777" w:rsidTr="0086237F">
        <w:trPr>
          <w:jc w:val="center"/>
        </w:trPr>
        <w:tc>
          <w:tcPr>
            <w:tcW w:w="542" w:type="dxa"/>
          </w:tcPr>
          <w:p w14:paraId="30D06F1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47432983" w14:textId="1D7A0989" w:rsidR="00055586" w:rsidRPr="0064477D" w:rsidRDefault="00055586" w:rsidP="0086237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לתלמידי שנה ב' במסלול פסיכואנליזה שנה ב' בתואר שני</w:t>
            </w:r>
          </w:p>
        </w:tc>
        <w:tc>
          <w:tcPr>
            <w:tcW w:w="1900" w:type="dxa"/>
          </w:tcPr>
          <w:p w14:paraId="5EA9B8FC" w14:textId="77777777" w:rsidR="00055586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27-1326-01</w:t>
            </w:r>
          </w:p>
          <w:p w14:paraId="769C6419" w14:textId="3F223BB4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27-1326-02</w:t>
            </w:r>
          </w:p>
        </w:tc>
        <w:tc>
          <w:tcPr>
            <w:tcW w:w="795" w:type="dxa"/>
          </w:tcPr>
          <w:p w14:paraId="68B9074B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AC875B0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B9116DE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3BE2811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26342EE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BDB0E23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DF168B8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0D0E70C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66773895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3D31C23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542165C2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44DCCA50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68E38534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3FFAEFD6" w14:textId="77777777" w:rsidR="00055586" w:rsidRDefault="00055586" w:rsidP="00055586">
      <w:pPr>
        <w:shd w:val="clear" w:color="auto" w:fill="FFFFFF" w:themeFill="background1"/>
        <w:rPr>
          <w:rtl/>
        </w:rPr>
      </w:pPr>
    </w:p>
    <w:p w14:paraId="4DFA4339" w14:textId="18CFBDE9" w:rsidR="000A5F8A" w:rsidRDefault="000A5F8A" w:rsidP="00055586">
      <w:pPr>
        <w:shd w:val="clear" w:color="auto" w:fill="FFFFFF" w:themeFill="background1"/>
        <w:jc w:val="center"/>
        <w:rPr>
          <w:rtl/>
        </w:rPr>
      </w:pPr>
      <w:r>
        <w:rPr>
          <w:rFonts w:hint="cs"/>
          <w:rtl/>
        </w:rPr>
        <w:t xml:space="preserve">חובות השמיעה </w:t>
      </w:r>
      <w:r>
        <w:rPr>
          <w:rtl/>
        </w:rPr>
        <w:t>–</w:t>
      </w:r>
      <w:r>
        <w:rPr>
          <w:rFonts w:hint="cs"/>
          <w:rtl/>
        </w:rPr>
        <w:t xml:space="preserve"> תואר שני עם </w:t>
      </w:r>
      <w:proofErr w:type="spellStart"/>
      <w:r>
        <w:rPr>
          <w:rFonts w:hint="cs"/>
          <w:rtl/>
        </w:rPr>
        <w:t>תיזה</w:t>
      </w:r>
      <w:proofErr w:type="spellEnd"/>
      <w:r>
        <w:rPr>
          <w:rFonts w:hint="cs"/>
          <w:rtl/>
        </w:rPr>
        <w:t xml:space="preserve"> 27401</w:t>
      </w:r>
    </w:p>
    <w:p w14:paraId="413230F1" w14:textId="3D8C721B" w:rsidR="00B60F32" w:rsidRPr="000A5F8A" w:rsidRDefault="000A5F8A" w:rsidP="00B60F32">
      <w:pPr>
        <w:shd w:val="clear" w:color="auto" w:fill="FFFFFF"/>
        <w:bidi w:val="0"/>
        <w:spacing w:before="319" w:after="319" w:line="240" w:lineRule="auto"/>
        <w:jc w:val="right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</w:rPr>
      </w:pPr>
      <w:r w:rsidRPr="000A5F8A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תואר שני </w:t>
      </w:r>
      <w:r>
        <w:rPr>
          <w:rFonts w:ascii="Arial" w:eastAsia="Times New Roman" w:hAnsi="Arial" w:cs="Arial" w:hint="cs"/>
          <w:b/>
          <w:bCs/>
          <w:color w:val="00280F"/>
          <w:sz w:val="24"/>
          <w:szCs w:val="24"/>
          <w:rtl/>
        </w:rPr>
        <w:t xml:space="preserve">- </w:t>
      </w:r>
      <w:r w:rsidRPr="000A5F8A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מסלול א' (עם תזה)</w:t>
      </w:r>
    </w:p>
    <w:p w14:paraId="6B59937D" w14:textId="77777777" w:rsidR="000A5F8A" w:rsidRPr="000A5F8A" w:rsidRDefault="000A5F8A" w:rsidP="000A5F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משך הלימודים ולוחות זמנים להגשת הצעת מחקר ותזה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 – בהתאם לתקנון ונהלי בית הספר ללימודים מתקדמים.</w:t>
      </w:r>
    </w:p>
    <w:p w14:paraId="667C150D" w14:textId="77777777" w:rsidR="000A5F8A" w:rsidRPr="000A5F8A" w:rsidRDefault="000A5F8A" w:rsidP="000A5F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חובות כלליים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קורסים בהיקף של 14 </w:t>
      </w:r>
      <w:proofErr w:type="spellStart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(28 נ"ז) והגשת עבודת מחקר (תזה) כולל הגנה.</w:t>
      </w:r>
    </w:p>
    <w:p w14:paraId="41408131" w14:textId="2BDBFC85" w:rsidR="000A5F8A" w:rsidRDefault="000A5F8A" w:rsidP="000A5F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חובה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5 קורסי חובה בהיקף של 10 </w:t>
      </w:r>
      <w:proofErr w:type="spellStart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(20 נ"ז)</w:t>
      </w:r>
    </w:p>
    <w:p w14:paraId="6F296312" w14:textId="77777777" w:rsidR="005F2F9E" w:rsidRPr="000A5F8A" w:rsidRDefault="005F2F9E" w:rsidP="005F2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הרמנויטיקה</w:t>
      </w:r>
    </w:p>
    <w:p w14:paraId="21CA967D" w14:textId="77777777" w:rsidR="005F2F9E" w:rsidRPr="000A5F8A" w:rsidRDefault="005F2F9E" w:rsidP="005F2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פרשנות השיח</w:t>
      </w:r>
    </w:p>
    <w:p w14:paraId="73FBF114" w14:textId="77777777" w:rsidR="005F2F9E" w:rsidRPr="000A5F8A" w:rsidRDefault="005F2F9E" w:rsidP="005F2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מבוא לתיאוריות ביקורתיות</w:t>
      </w:r>
    </w:p>
    <w:p w14:paraId="235C8AE6" w14:textId="77777777" w:rsidR="005F2F9E" w:rsidRPr="000A5F8A" w:rsidRDefault="005F2F9E" w:rsidP="005F2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תיאוריה וביקורת מפסיכואנליזה ועד פוסט-הומניזם</w:t>
      </w:r>
    </w:p>
    <w:p w14:paraId="5F44D843" w14:textId="395AB8BD" w:rsidR="005F2F9E" w:rsidRDefault="005F2F9E" w:rsidP="00B60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280F"/>
          <w:sz w:val="21"/>
          <w:szCs w:val="21"/>
        </w:rPr>
      </w:pP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תיאוריות של תרבות: היבטים סוציולוגיים ואנתרופולוגיים</w:t>
      </w:r>
    </w:p>
    <w:p w14:paraId="62A91D19" w14:textId="60CA9765" w:rsidR="000A5F8A" w:rsidRPr="000A5F8A" w:rsidRDefault="000A5F8A" w:rsidP="000A5F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בחירה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קורס בחירה אחד בהיקף של 2 </w:t>
      </w:r>
      <w:proofErr w:type="spellStart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(4 נ"ז)</w:t>
      </w:r>
    </w:p>
    <w:p w14:paraId="0CCE424B" w14:textId="77777777" w:rsidR="000A5F8A" w:rsidRPr="000A5F8A" w:rsidRDefault="000A5F8A" w:rsidP="000A5F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סמינריונים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סמינריון אחד בהיקף של 2 </w:t>
      </w:r>
      <w:proofErr w:type="spellStart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(4 נ"ז)</w:t>
      </w:r>
    </w:p>
    <w:p w14:paraId="5FD1F489" w14:textId="77777777" w:rsidR="000A5F8A" w:rsidRPr="000A5F8A" w:rsidRDefault="000A5F8A" w:rsidP="000A5F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proofErr w:type="spellStart"/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קולוקויום</w:t>
      </w:r>
      <w:proofErr w:type="spellEnd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– חובת נוכחות </w:t>
      </w:r>
      <w:proofErr w:type="spellStart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בקולוקויום</w:t>
      </w:r>
      <w:proofErr w:type="spellEnd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הכללי של התכנית (ניתן להשתתף גם </w:t>
      </w:r>
      <w:proofErr w:type="spellStart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בקולוקויום</w:t>
      </w:r>
      <w:proofErr w:type="spellEnd"/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של תלמידי תואר שלישי בהתמחות פרשנות ופסיכואנליזה).</w:t>
      </w:r>
    </w:p>
    <w:p w14:paraId="149F1BF1" w14:textId="77777777" w:rsidR="000A5F8A" w:rsidRPr="000A5F8A" w:rsidRDefault="000A5F8A" w:rsidP="000A5F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הנחיה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 – התלמיד ימצא מנחה מתאים מתוך הסגל האקדמי של אוניברסיטת בר אילן בהתאם לנושא המחקר ובהתייעצות עם מורי החוג ו/או ראש התכנית לא יאוחר מתחילת סמסטר א' של שנה ב'. הצעת מחקר יש להגיש עד סוף סמסטר א' של שנת הלימודים השנייה.</w:t>
      </w:r>
    </w:p>
    <w:p w14:paraId="1540531E" w14:textId="77777777" w:rsidR="00B60F32" w:rsidRDefault="00B60F32" w:rsidP="000A5F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</w:pPr>
    </w:p>
    <w:p w14:paraId="36FF9CCE" w14:textId="60721FF1" w:rsidR="000A5F8A" w:rsidRPr="000A5F8A" w:rsidRDefault="000A5F8A" w:rsidP="000A5F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הערות:</w:t>
      </w:r>
    </w:p>
    <w:p w14:paraId="41E197DB" w14:textId="5FC17552" w:rsidR="000A5F8A" w:rsidRDefault="000A5F8A" w:rsidP="00346B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תלמידים המתכננים ללמוד </w:t>
      </w: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במסלול המשולב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 לדוקטורט יתחילו את לימודיהם במסלול </w:t>
      </w: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תואר שני עם תזה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. </w:t>
      </w: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מצטיינים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 בלבד במסלול זה יוכלו לעבור </w:t>
      </w: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למסלול המשולב לדוקטורט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 (פירוט וקריטריונים להלן). אם לא יגיעו לממוצע ציונים של 90 ומעלה כנדרש יוכלו לכתוב תזה ולסיים תואר שני עם תזה או לעבור למסלול תואר שני ללא תזה. </w:t>
      </w:r>
    </w:p>
    <w:p w14:paraId="1BBEB950" w14:textId="77777777" w:rsidR="00B60F32" w:rsidRPr="000A5F8A" w:rsidRDefault="00B60F32" w:rsidP="00346B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</w:p>
    <w:p w14:paraId="2F36B2B2" w14:textId="77777777" w:rsidR="00B60F32" w:rsidRDefault="000A5F8A" w:rsidP="00B60F3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מלגות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  <w:t>תיבדק אפשרות למתן מלגות לסטודנטים על סמך מצוינותם והישגיהם בתכנית.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הוראות לכתיבת עבודת הגמר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  <w:t>ראה תקנון בית הספר ללימודים מתקדמים בפרק המבוא.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בחינת גמר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  <w:t>בחינת הגמר תתבסס על עבודת הגמר ועל הביבליוגרפיה ששימשה בסיס לעבודת המחקר.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  <w:t> </w:t>
      </w:r>
    </w:p>
    <w:p w14:paraId="2F59E3A1" w14:textId="2363300A" w:rsidR="000A5F8A" w:rsidRPr="000A5F8A" w:rsidRDefault="000A5F8A" w:rsidP="00B60F3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ידיעת שפות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  <w:t>אנגלית לתואר שני. (פרטים על מבחני המיון, רמות הקורסים שייקבעו והקריטריונים למתן פטור לזכאים – ראה בפרק המבוא).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  <w:t>המנחה בתיאום עם יו"ר הוועדה המחלקתית רשאי לחייב את המועמד ללמוד שפה זרה נוספת הנדרשת לביצוע עבודת המחקר.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לימודי יהדות</w:t>
      </w: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br/>
        <w:t>על פי הדרישות הכלליות לתואר שני (ראה בפרק המבוא).</w:t>
      </w:r>
    </w:p>
    <w:p w14:paraId="267E57B4" w14:textId="77777777" w:rsidR="000A5F8A" w:rsidRPr="000A5F8A" w:rsidRDefault="000A5F8A" w:rsidP="000A5F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57F7616A" w14:textId="77777777" w:rsidR="000A5F8A" w:rsidRPr="000A5F8A" w:rsidRDefault="000A5F8A" w:rsidP="000A5F8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0A5F8A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הצעת מחקר יש להגיש עד סוף סמסטר א' של שנת הלימודים השנייה.</w:t>
      </w:r>
    </w:p>
    <w:sectPr w:rsidR="000A5F8A" w:rsidRPr="000A5F8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7A3D" w14:textId="77777777" w:rsidR="001A3420" w:rsidRDefault="001A3420" w:rsidP="00F3385B">
      <w:pPr>
        <w:spacing w:after="0" w:line="240" w:lineRule="auto"/>
      </w:pPr>
      <w:r>
        <w:separator/>
      </w:r>
    </w:p>
  </w:endnote>
  <w:endnote w:type="continuationSeparator" w:id="0">
    <w:p w14:paraId="50B695EB" w14:textId="77777777" w:rsidR="001A3420" w:rsidRDefault="001A3420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566E6348" w:rsidR="00F3385B" w:rsidRDefault="00B60F32" w:rsidP="00F3385B">
    <w:pPr>
      <w:pStyle w:val="Footer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עם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(27402)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proofErr w:type="spellStart"/>
    <w:r w:rsidR="00F3385B">
      <w:rPr>
        <w:rFonts w:hint="cs"/>
        <w:rtl/>
      </w:rPr>
      <w:t>מתשפ"ב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142F" w14:textId="77777777" w:rsidR="001A3420" w:rsidRDefault="001A3420" w:rsidP="00F3385B">
      <w:pPr>
        <w:spacing w:after="0" w:line="240" w:lineRule="auto"/>
      </w:pPr>
      <w:r>
        <w:separator/>
      </w:r>
    </w:p>
  </w:footnote>
  <w:footnote w:type="continuationSeparator" w:id="0">
    <w:p w14:paraId="3D4254F4" w14:textId="77777777" w:rsidR="001A3420" w:rsidRDefault="001A3420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A5F8A"/>
    <w:rsid w:val="00176648"/>
    <w:rsid w:val="001A3420"/>
    <w:rsid w:val="00253B29"/>
    <w:rsid w:val="002A5458"/>
    <w:rsid w:val="002E2534"/>
    <w:rsid w:val="00346BEF"/>
    <w:rsid w:val="00376B22"/>
    <w:rsid w:val="003F53E6"/>
    <w:rsid w:val="0042321E"/>
    <w:rsid w:val="0042439E"/>
    <w:rsid w:val="00484E17"/>
    <w:rsid w:val="004A37BF"/>
    <w:rsid w:val="005138AA"/>
    <w:rsid w:val="0057688D"/>
    <w:rsid w:val="00580265"/>
    <w:rsid w:val="005F2F9E"/>
    <w:rsid w:val="0064477D"/>
    <w:rsid w:val="006734E6"/>
    <w:rsid w:val="006735B0"/>
    <w:rsid w:val="0067669E"/>
    <w:rsid w:val="00676780"/>
    <w:rsid w:val="006D3CB9"/>
    <w:rsid w:val="006E2875"/>
    <w:rsid w:val="006F4C12"/>
    <w:rsid w:val="00743D2D"/>
    <w:rsid w:val="007D4941"/>
    <w:rsid w:val="008B6D59"/>
    <w:rsid w:val="00936D55"/>
    <w:rsid w:val="00A024A6"/>
    <w:rsid w:val="00A310E9"/>
    <w:rsid w:val="00A73C06"/>
    <w:rsid w:val="00AA5538"/>
    <w:rsid w:val="00B60F32"/>
    <w:rsid w:val="00B6551B"/>
    <w:rsid w:val="00C60267"/>
    <w:rsid w:val="00CB6D6F"/>
    <w:rsid w:val="00E22B3D"/>
    <w:rsid w:val="00E424ED"/>
    <w:rsid w:val="00ED41BA"/>
    <w:rsid w:val="00F223DA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5B"/>
  </w:style>
  <w:style w:type="paragraph" w:styleId="Footer">
    <w:name w:val="footer"/>
    <w:basedOn w:val="Normal"/>
    <w:link w:val="Foot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5B"/>
  </w:style>
  <w:style w:type="character" w:styleId="PlaceholderText">
    <w:name w:val="Placeholder Text"/>
    <w:basedOn w:val="DefaultParagraphFont"/>
    <w:uiPriority w:val="99"/>
    <w:semiHidden/>
    <w:rsid w:val="00F3385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Assaf Uzan</cp:lastModifiedBy>
  <cp:revision>2</cp:revision>
  <dcterms:created xsi:type="dcterms:W3CDTF">2021-07-27T11:47:00Z</dcterms:created>
  <dcterms:modified xsi:type="dcterms:W3CDTF">2021-07-27T11:47:00Z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