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381"/>
        <w:gridCol w:w="1109"/>
        <w:gridCol w:w="810"/>
        <w:gridCol w:w="879"/>
        <w:gridCol w:w="1247"/>
        <w:gridCol w:w="1779"/>
        <w:gridCol w:w="1581"/>
        <w:gridCol w:w="1670"/>
      </w:tblGrid>
      <w:tr w:rsidR="00083577" w14:paraId="019431C7" w14:textId="77777777" w:rsidTr="00083577">
        <w:tc>
          <w:tcPr>
            <w:tcW w:w="1415" w:type="dxa"/>
          </w:tcPr>
          <w:p w14:paraId="671DED7A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883" w:type="dxa"/>
          </w:tcPr>
          <w:p w14:paraId="2C74D67F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085" w:type="dxa"/>
          </w:tcPr>
          <w:p w14:paraId="25E21289" w14:textId="05E074B4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התמחות</w:t>
            </w:r>
          </w:p>
        </w:tc>
        <w:tc>
          <w:tcPr>
            <w:tcW w:w="1822" w:type="dxa"/>
          </w:tcPr>
          <w:p w14:paraId="0A4D581C" w14:textId="18DB9AF7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083577" w14:paraId="76E037A2" w14:textId="77777777" w:rsidTr="00083577">
        <w:tc>
          <w:tcPr>
            <w:tcW w:w="1415" w:type="dxa"/>
          </w:tcPr>
          <w:p w14:paraId="2D464A87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883" w:type="dxa"/>
            <w:shd w:val="clear" w:color="auto" w:fill="FFFF00"/>
          </w:tcPr>
          <w:p w14:paraId="34848768" w14:textId="553D5C96" w:rsidR="00083577" w:rsidRPr="004A37BF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רגיל</w:t>
            </w:r>
          </w:p>
        </w:tc>
        <w:tc>
          <w:tcPr>
            <w:tcW w:w="1085" w:type="dxa"/>
          </w:tcPr>
          <w:p w14:paraId="79476CF6" w14:textId="402AD306" w:rsidR="00083577" w:rsidRDefault="000E2085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פסיכואנליזה ופרשנות</w:t>
            </w:r>
          </w:p>
        </w:tc>
        <w:tc>
          <w:tcPr>
            <w:tcW w:w="1822" w:type="dxa"/>
          </w:tcPr>
          <w:p w14:paraId="4C7FE963" w14:textId="70920190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614" w:type="dxa"/>
          </w:tcPr>
          <w:p w14:paraId="6FDE7273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083577" w:rsidRDefault="00083577" w:rsidP="00F3385B">
            <w:pPr>
              <w:rPr>
                <w:rtl/>
              </w:rPr>
            </w:pPr>
          </w:p>
        </w:tc>
      </w:tr>
    </w:tbl>
    <w:p w14:paraId="6858DB5D" w14:textId="04DFE884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proofErr w:type="spellStart"/>
      <w:r w:rsidR="008B6D59">
        <w:rPr>
          <w:rFonts w:hint="cs"/>
          <w:rtl/>
        </w:rPr>
        <w:t>מתשפ"ב</w:t>
      </w:r>
      <w:proofErr w:type="spellEnd"/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083577">
        <w:trPr>
          <w:trHeight w:val="339"/>
          <w:jc w:val="center"/>
        </w:trPr>
        <w:tc>
          <w:tcPr>
            <w:tcW w:w="652" w:type="dxa"/>
          </w:tcPr>
          <w:p w14:paraId="4ACBEE6C" w14:textId="53FB103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083577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457" w:type="dxa"/>
          </w:tcPr>
          <w:p w14:paraId="3E386675" w14:textId="732CE7E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992" w:type="dxa"/>
          </w:tcPr>
          <w:p w14:paraId="134AEF71" w14:textId="1042898C" w:rsidR="00253B29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4BF5CB7" w14:textId="7A6517B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94F3CC0" w14:textId="2A1A002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1</w:t>
            </w:r>
            <w:r w:rsidR="00CD4B16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48BF7CBD" w14:textId="6A9EE7CF" w:rsidTr="00083577">
        <w:trPr>
          <w:trHeight w:val="319"/>
          <w:jc w:val="center"/>
        </w:trPr>
        <w:tc>
          <w:tcPr>
            <w:tcW w:w="652" w:type="dxa"/>
          </w:tcPr>
          <w:p w14:paraId="23AC5A9E" w14:textId="0EE75696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457" w:type="dxa"/>
          </w:tcPr>
          <w:p w14:paraId="56CACD39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992" w:type="dxa"/>
          </w:tcPr>
          <w:p w14:paraId="2786A7B2" w14:textId="171283A4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34492C6" w14:textId="3CD08B8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6D2FDF64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6B980877" w14:textId="782A2774" w:rsidTr="00083577">
        <w:trPr>
          <w:trHeight w:val="339"/>
          <w:jc w:val="center"/>
        </w:trPr>
        <w:tc>
          <w:tcPr>
            <w:tcW w:w="652" w:type="dxa"/>
          </w:tcPr>
          <w:p w14:paraId="75212B16" w14:textId="5BF164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0835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457" w:type="dxa"/>
          </w:tcPr>
          <w:p w14:paraId="39FEC20A" w14:textId="58ED3F58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992" w:type="dxa"/>
          </w:tcPr>
          <w:p w14:paraId="5DFA1AD9" w14:textId="3C50E8EB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D66CB73" w14:textId="73DC1AB9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43874EC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EDBD237" w14:textId="7455061B" w:rsidTr="00083577">
        <w:trPr>
          <w:trHeight w:val="319"/>
          <w:jc w:val="center"/>
        </w:trPr>
        <w:tc>
          <w:tcPr>
            <w:tcW w:w="652" w:type="dxa"/>
          </w:tcPr>
          <w:p w14:paraId="4289A9A7" w14:textId="56B9A6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457" w:type="dxa"/>
          </w:tcPr>
          <w:p w14:paraId="58CDD61B" w14:textId="60F24D1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992" w:type="dxa"/>
          </w:tcPr>
          <w:p w14:paraId="0EE07D39" w14:textId="07045E0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6B9BB0D5" w14:textId="5EE4E98C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CD82973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250A8CC1" w14:textId="2BE02C80" w:rsidTr="00083577">
        <w:trPr>
          <w:trHeight w:val="339"/>
          <w:jc w:val="center"/>
        </w:trPr>
        <w:tc>
          <w:tcPr>
            <w:tcW w:w="652" w:type="dxa"/>
          </w:tcPr>
          <w:p w14:paraId="621C651D" w14:textId="2B4588D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083577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457" w:type="dxa"/>
          </w:tcPr>
          <w:p w14:paraId="1BC38D41" w14:textId="1A3FDCDE" w:rsidR="00F3385B" w:rsidRDefault="00C6026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992" w:type="dxa"/>
          </w:tcPr>
          <w:p w14:paraId="4867B247" w14:textId="4D973603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80EA632" w14:textId="5530B39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217FDE5" w14:textId="77777777" w:rsidR="00F3385B" w:rsidRDefault="00F3385B" w:rsidP="00083577">
            <w:pPr>
              <w:rPr>
                <w:rtl/>
              </w:rPr>
            </w:pPr>
          </w:p>
        </w:tc>
      </w:tr>
      <w:tr w:rsidR="000E2085" w14:paraId="66A7C210" w14:textId="77777777" w:rsidTr="00083577">
        <w:trPr>
          <w:trHeight w:val="339"/>
          <w:jc w:val="center"/>
        </w:trPr>
        <w:tc>
          <w:tcPr>
            <w:tcW w:w="652" w:type="dxa"/>
          </w:tcPr>
          <w:p w14:paraId="28D51AE0" w14:textId="4CCCC63D" w:rsidR="000E2085" w:rsidRDefault="000E2085" w:rsidP="0008357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20" w:type="dxa"/>
          </w:tcPr>
          <w:p w14:paraId="1274C7A3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251B7DE6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C92DB2D" w14:textId="7A921132" w:rsidR="000E2085" w:rsidRPr="000E2085" w:rsidRDefault="000E2085" w:rsidP="000E2085">
            <w:pPr>
              <w:rPr>
                <w:rtl/>
              </w:rPr>
            </w:pPr>
            <w:r w:rsidRPr="000E2085">
              <w:rPr>
                <w:rtl/>
              </w:rPr>
              <w:t>הרמנויטיקה ופוסט-מודרניזם: היבטים</w:t>
            </w:r>
            <w:r>
              <w:rPr>
                <w:rFonts w:hint="cs"/>
                <w:rtl/>
              </w:rPr>
              <w:t xml:space="preserve"> </w:t>
            </w:r>
            <w:r w:rsidRPr="000E2085">
              <w:rPr>
                <w:rtl/>
              </w:rPr>
              <w:t>פסיכואנליטיים</w:t>
            </w:r>
          </w:p>
          <w:p w14:paraId="2AB9B78C" w14:textId="78EEF2CF" w:rsidR="000E2085" w:rsidRPr="00346BEF" w:rsidRDefault="000E208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31C34B47" w14:textId="0D81D148" w:rsidR="000E2085" w:rsidRDefault="000E2085" w:rsidP="0008357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27-174-01</w:t>
            </w:r>
          </w:p>
        </w:tc>
        <w:tc>
          <w:tcPr>
            <w:tcW w:w="992" w:type="dxa"/>
          </w:tcPr>
          <w:p w14:paraId="2C2BBF55" w14:textId="484661F1" w:rsidR="000E2085" w:rsidRDefault="000E2085" w:rsidP="0008357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2557DFDF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37342622" w14:textId="77777777" w:rsidR="000E2085" w:rsidRDefault="000E2085" w:rsidP="00083577">
            <w:pPr>
              <w:rPr>
                <w:rtl/>
              </w:rPr>
            </w:pP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728663C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CD4B16">
              <w:rPr>
                <w:rFonts w:hint="cs"/>
                <w:rtl/>
              </w:rPr>
              <w:t>4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54B8D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2B5F63E" w14:textId="05D615A4" w:rsidR="00E54B8D" w:rsidRDefault="000F3E39" w:rsidP="00083577">
            <w:pPr>
              <w:rPr>
                <w:rtl/>
              </w:rPr>
            </w:pPr>
            <w:r w:rsidRPr="000F3E39">
              <w:rPr>
                <w:rFonts w:hint="cs"/>
                <w:sz w:val="20"/>
                <w:szCs w:val="20"/>
                <w:rtl/>
              </w:rPr>
              <w:t xml:space="preserve">תלמידי מסלול זה שהצעת המחקר שלהם הוגשה למזכירות יקבלו ציון עובר על אחד מקורסי הבחירה (חובת נוכחות מבלי להגיש עבודה) ובלבד שקורס זה למד </w:t>
            </w:r>
            <w:proofErr w:type="spellStart"/>
            <w:r w:rsidRPr="000F3E39">
              <w:rPr>
                <w:rFonts w:hint="cs"/>
                <w:sz w:val="20"/>
                <w:szCs w:val="20"/>
                <w:rtl/>
              </w:rPr>
              <w:t>מתשע"ח</w:t>
            </w:r>
            <w:proofErr w:type="spellEnd"/>
            <w:r w:rsidRPr="000F3E39">
              <w:rPr>
                <w:rFonts w:hint="cs"/>
                <w:sz w:val="20"/>
                <w:szCs w:val="20"/>
                <w:rtl/>
              </w:rPr>
              <w:t xml:space="preserve"> ואילך</w:t>
            </w:r>
          </w:p>
        </w:tc>
      </w:tr>
      <w:tr w:rsidR="00346BEF" w14:paraId="33088191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150EEC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739C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89C3FD5" w14:textId="47C98156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1D49CB49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7790904" w14:textId="625235DC" w:rsidTr="00083577">
        <w:trPr>
          <w:trHeight w:val="339"/>
          <w:jc w:val="center"/>
        </w:trPr>
        <w:tc>
          <w:tcPr>
            <w:tcW w:w="652" w:type="dxa"/>
          </w:tcPr>
          <w:p w14:paraId="5082AA8F" w14:textId="5FB3A1E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C0FB05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4FB89D4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0EDA252" w14:textId="263B65A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6E92A5E" w14:textId="418B36A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C952A4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71383098" w:rsidR="00C952A4" w:rsidRDefault="00C952A4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כללי + ייחודי להתמחות</w:t>
            </w:r>
          </w:p>
        </w:tc>
        <w:tc>
          <w:tcPr>
            <w:tcW w:w="951" w:type="dxa"/>
          </w:tcPr>
          <w:p w14:paraId="2CF62C8E" w14:textId="32AC340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189A601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 עד לקבלת ציונים בכל קורסי החובה</w:t>
            </w:r>
          </w:p>
        </w:tc>
      </w:tr>
      <w:tr w:rsidR="00C952A4" w14:paraId="081E756C" w14:textId="50A2AB2E" w:rsidTr="00083577">
        <w:trPr>
          <w:trHeight w:val="339"/>
          <w:jc w:val="center"/>
        </w:trPr>
        <w:tc>
          <w:tcPr>
            <w:tcW w:w="652" w:type="dxa"/>
          </w:tcPr>
          <w:p w14:paraId="0C6304BD" w14:textId="6645D63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  <w:vMerge/>
          </w:tcPr>
          <w:p w14:paraId="4DB97EEE" w14:textId="2675CB33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0475A1C" w14:textId="0CE8089B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2C58C25C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82650CB" w14:textId="7777777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27-132-01</w:t>
            </w:r>
          </w:p>
          <w:p w14:paraId="64250342" w14:textId="65ED02FB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27-132-02</w:t>
            </w:r>
          </w:p>
        </w:tc>
        <w:tc>
          <w:tcPr>
            <w:tcW w:w="992" w:type="dxa"/>
          </w:tcPr>
          <w:p w14:paraId="2282D62D" w14:textId="181036E9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AFAF1E2" w14:textId="13759FDE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0B8DDB61" w14:textId="77777777" w:rsidR="00C952A4" w:rsidRDefault="00C952A4" w:rsidP="00083577">
            <w:pPr>
              <w:rPr>
                <w:rtl/>
              </w:rPr>
            </w:pPr>
          </w:p>
        </w:tc>
      </w:tr>
      <w:tr w:rsidR="00C952A4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  <w:vMerge/>
          </w:tcPr>
          <w:p w14:paraId="28FCD082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332004F0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412ECBE4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6B98D29B" w14:textId="77777777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27-1155-01</w:t>
            </w:r>
          </w:p>
          <w:p w14:paraId="3B50B7D4" w14:textId="60D482F0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27-1155-02</w:t>
            </w:r>
          </w:p>
        </w:tc>
        <w:tc>
          <w:tcPr>
            <w:tcW w:w="992" w:type="dxa"/>
          </w:tcPr>
          <w:p w14:paraId="22A91D3B" w14:textId="6E6A4A45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4CD31269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C952A4" w:rsidRDefault="00C952A4" w:rsidP="00083577">
            <w:pPr>
              <w:rPr>
                <w:rtl/>
              </w:rPr>
            </w:pPr>
          </w:p>
        </w:tc>
      </w:tr>
      <w:tr w:rsidR="00C952A4" w14:paraId="790CF79A" w14:textId="77777777" w:rsidTr="00083577">
        <w:trPr>
          <w:trHeight w:val="339"/>
          <w:jc w:val="center"/>
        </w:trPr>
        <w:tc>
          <w:tcPr>
            <w:tcW w:w="652" w:type="dxa"/>
          </w:tcPr>
          <w:p w14:paraId="45B9DA87" w14:textId="0D18ED9F" w:rsidR="00C952A4" w:rsidRDefault="00C952A4" w:rsidP="0008357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  <w:vMerge/>
          </w:tcPr>
          <w:p w14:paraId="06014311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976845E" w14:textId="085A12CC" w:rsidR="00C952A4" w:rsidRDefault="00C952A4" w:rsidP="0008357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52C0F5E5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5274D57" w14:textId="77777777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27-1321-01</w:t>
            </w:r>
          </w:p>
          <w:p w14:paraId="4FA633D3" w14:textId="41CC3D91" w:rsidR="00C952A4" w:rsidRDefault="00C952A4" w:rsidP="00CD4B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27-1321-02</w:t>
            </w:r>
          </w:p>
        </w:tc>
        <w:tc>
          <w:tcPr>
            <w:tcW w:w="992" w:type="dxa"/>
          </w:tcPr>
          <w:p w14:paraId="361EF321" w14:textId="5362B725" w:rsidR="00C952A4" w:rsidRDefault="00C952A4" w:rsidP="0008357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5C620BC8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386AECD8" w14:textId="77777777" w:rsidR="00C952A4" w:rsidRDefault="00C952A4" w:rsidP="00083577">
            <w:pPr>
              <w:rPr>
                <w:rtl/>
              </w:rPr>
            </w:pPr>
          </w:p>
        </w:tc>
      </w:tr>
      <w:tr w:rsidR="00CD4B16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77777777" w:rsidR="00CD4B16" w:rsidRDefault="00CD4B16" w:rsidP="00083577">
            <w:pPr>
              <w:rPr>
                <w:rFonts w:hint="cs"/>
                <w:rtl/>
              </w:rPr>
            </w:pPr>
          </w:p>
        </w:tc>
        <w:tc>
          <w:tcPr>
            <w:tcW w:w="1120" w:type="dxa"/>
          </w:tcPr>
          <w:p w14:paraId="3D32635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77777777" w:rsidR="00CD4B16" w:rsidRDefault="00CD4B16" w:rsidP="00083577">
            <w:pPr>
              <w:rPr>
                <w:rFonts w:hint="cs"/>
                <w:rtl/>
              </w:rPr>
            </w:pPr>
          </w:p>
        </w:tc>
        <w:tc>
          <w:tcPr>
            <w:tcW w:w="3249" w:type="dxa"/>
          </w:tcPr>
          <w:p w14:paraId="5BD4A3B9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799CF98" w14:textId="77777777" w:rsidR="00CD4B16" w:rsidRDefault="00CD4B16" w:rsidP="00CD4B16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14:paraId="32BDB676" w14:textId="77777777" w:rsidR="00CD4B16" w:rsidRDefault="00CD4B16" w:rsidP="00083577">
            <w:pPr>
              <w:rPr>
                <w:rFonts w:hint="cs"/>
                <w:rtl/>
              </w:rPr>
            </w:pPr>
          </w:p>
        </w:tc>
        <w:tc>
          <w:tcPr>
            <w:tcW w:w="963" w:type="dxa"/>
          </w:tcPr>
          <w:p w14:paraId="330DA83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2DFABCD7" w14:textId="77777777" w:rsidR="00CD4B16" w:rsidRDefault="00CD4B16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1B32EEA6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6640899" w14:textId="6AD09783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76780" w14:paraId="0E0F24BC" w14:textId="5CBDE40D" w:rsidTr="00083577">
        <w:trPr>
          <w:trHeight w:val="339"/>
          <w:jc w:val="center"/>
        </w:trPr>
        <w:tc>
          <w:tcPr>
            <w:tcW w:w="652" w:type="dxa"/>
          </w:tcPr>
          <w:p w14:paraId="155C62BC" w14:textId="745B3FB0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780A3CA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3945809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BC4F59C" w14:textId="0F834046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7BE2A79A" w14:textId="77777777" w:rsidR="00676780" w:rsidRDefault="00676780" w:rsidP="00083577">
            <w:pPr>
              <w:rPr>
                <w:rtl/>
              </w:rPr>
            </w:pP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7F0DFFD6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FD5FE3A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0872A2A0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7D6CA1BB" w14:textId="77777777" w:rsidR="00346BEF" w:rsidRDefault="00363B81" w:rsidP="00055586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363B81" w14:paraId="189D0DB7" w14:textId="42AB717B" w:rsidTr="00363B81">
        <w:trPr>
          <w:jc w:val="center"/>
        </w:trPr>
        <w:tc>
          <w:tcPr>
            <w:tcW w:w="542" w:type="dxa"/>
          </w:tcPr>
          <w:p w14:paraId="5B7908D7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D54F42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4F28348B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4749C4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462D6615" w14:textId="0B8DECBA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363B81" w14:paraId="22BB4999" w14:textId="77777777" w:rsidTr="00363B81">
        <w:trPr>
          <w:jc w:val="center"/>
        </w:trPr>
        <w:tc>
          <w:tcPr>
            <w:tcW w:w="542" w:type="dxa"/>
          </w:tcPr>
          <w:p w14:paraId="0E756164" w14:textId="52A4A44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4825FE43" w14:textId="628AE9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4982E5F" w14:textId="6D768645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0D37F125" w14:textId="7709FAC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362ACB05" w14:textId="6E26695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363B81" w14:paraId="22910744" w14:textId="56B20AC5" w:rsidTr="00363B81">
        <w:trPr>
          <w:jc w:val="center"/>
        </w:trPr>
        <w:tc>
          <w:tcPr>
            <w:tcW w:w="542" w:type="dxa"/>
          </w:tcPr>
          <w:p w14:paraId="5C23F3DB" w14:textId="560894D5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6A4EF23F" w14:textId="6DD968CC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1B044FC" w14:textId="0C0064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1253592E" w14:textId="3E298768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7540AED" w14:textId="5AD1D01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363B81" w14:paraId="1D59BDF6" w14:textId="3E33D407" w:rsidTr="00363B81">
        <w:trPr>
          <w:jc w:val="center"/>
        </w:trPr>
        <w:tc>
          <w:tcPr>
            <w:tcW w:w="542" w:type="dxa"/>
          </w:tcPr>
          <w:p w14:paraId="30D06F1B" w14:textId="6D0741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47432983" w14:textId="420D8C50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769C6419" w14:textId="5BEBD7D3" w:rsidR="00363B81" w:rsidRPr="0064477D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68B9074B" w14:textId="01C3A39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6559F7A4" w14:textId="6F8E686F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363B81" w14:paraId="24642B84" w14:textId="77777777" w:rsidTr="00363B81">
        <w:trPr>
          <w:jc w:val="center"/>
        </w:trPr>
        <w:tc>
          <w:tcPr>
            <w:tcW w:w="542" w:type="dxa"/>
          </w:tcPr>
          <w:p w14:paraId="71F1E168" w14:textId="10EDFFA2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761589A" w14:textId="24A4BE3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1C90F5AC" w14:textId="56DEA000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02D8647" w14:textId="35AD0A40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D850D82" w14:textId="3D4A02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363B81" w14:paraId="651CCC72" w14:textId="77777777" w:rsidTr="00363B81">
        <w:trPr>
          <w:jc w:val="center"/>
        </w:trPr>
        <w:tc>
          <w:tcPr>
            <w:tcW w:w="542" w:type="dxa"/>
          </w:tcPr>
          <w:p w14:paraId="0131B662" w14:textId="3817766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B2E75FC" w14:textId="5ADA017C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0714114" w14:textId="6E51345E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3DA7D4C" w14:textId="3C52EE5D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005AF24" w14:textId="6483A074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363B81" w14:paraId="76065DF8" w14:textId="77777777" w:rsidTr="00363B81">
        <w:trPr>
          <w:jc w:val="center"/>
        </w:trPr>
        <w:tc>
          <w:tcPr>
            <w:tcW w:w="542" w:type="dxa"/>
          </w:tcPr>
          <w:p w14:paraId="1F6862A5" w14:textId="234EC83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029D283D" w14:textId="45C742A8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621D6CE5" w14:textId="19432023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1DE78B00" w14:textId="3F34AF0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6CC4881" w14:textId="7D8CF7A6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3FFAEFD6" w14:textId="77777777" w:rsidR="00055586" w:rsidRDefault="00055586" w:rsidP="00055586">
      <w:pPr>
        <w:shd w:val="clear" w:color="auto" w:fill="FFFFFF" w:themeFill="background1"/>
        <w:rPr>
          <w:rtl/>
        </w:rPr>
      </w:pPr>
    </w:p>
    <w:p w14:paraId="27EB6330" w14:textId="2A367BF6" w:rsidR="007F556E" w:rsidRPr="00C952A4" w:rsidRDefault="000A5F8A" w:rsidP="00C952A4">
      <w:pPr>
        <w:shd w:val="clear" w:color="auto" w:fill="FFFFFF" w:themeFill="background1"/>
        <w:jc w:val="center"/>
        <w:rPr>
          <w:b/>
          <w:bCs/>
          <w:rtl/>
        </w:rPr>
      </w:pPr>
      <w:r w:rsidRPr="00C952A4">
        <w:rPr>
          <w:rFonts w:hint="cs"/>
          <w:b/>
          <w:bCs/>
          <w:rtl/>
        </w:rPr>
        <w:t xml:space="preserve">חובות השמיעה </w:t>
      </w:r>
      <w:r w:rsidRPr="00C952A4">
        <w:rPr>
          <w:b/>
          <w:bCs/>
          <w:rtl/>
        </w:rPr>
        <w:t>–</w:t>
      </w:r>
      <w:r w:rsidRPr="00C952A4">
        <w:rPr>
          <w:rFonts w:hint="cs"/>
          <w:b/>
          <w:bCs/>
          <w:rtl/>
        </w:rPr>
        <w:t xml:space="preserve"> תואר </w:t>
      </w:r>
      <w:r w:rsidR="007F556E" w:rsidRPr="00C952A4">
        <w:rPr>
          <w:rFonts w:hint="cs"/>
          <w:b/>
          <w:bCs/>
          <w:rtl/>
        </w:rPr>
        <w:t>שלישי (27602) לתלמידים שסיימו תואר ש</w:t>
      </w:r>
      <w:r w:rsidR="00C952A4" w:rsidRPr="00C952A4">
        <w:rPr>
          <w:rFonts w:hint="cs"/>
          <w:b/>
          <w:bCs/>
          <w:rtl/>
        </w:rPr>
        <w:t xml:space="preserve">ני עם </w:t>
      </w:r>
      <w:proofErr w:type="spellStart"/>
      <w:r w:rsidR="00C952A4" w:rsidRPr="00C952A4">
        <w:rPr>
          <w:rFonts w:hint="cs"/>
          <w:b/>
          <w:bCs/>
          <w:rtl/>
        </w:rPr>
        <w:t>תיזה</w:t>
      </w:r>
      <w:proofErr w:type="spellEnd"/>
      <w:r w:rsidR="007F556E" w:rsidRPr="00C952A4">
        <w:rPr>
          <w:rFonts w:hint="cs"/>
          <w:b/>
          <w:bCs/>
          <w:rtl/>
        </w:rPr>
        <w:t xml:space="preserve"> מחוץ </w:t>
      </w:r>
      <w:proofErr w:type="spellStart"/>
      <w:r w:rsidR="007F556E" w:rsidRPr="00C952A4">
        <w:rPr>
          <w:rFonts w:hint="cs"/>
          <w:b/>
          <w:bCs/>
          <w:rtl/>
        </w:rPr>
        <w:t>לתכנית</w:t>
      </w:r>
      <w:proofErr w:type="spellEnd"/>
      <w:r w:rsidR="007F556E" w:rsidRPr="00C952A4">
        <w:rPr>
          <w:rFonts w:hint="cs"/>
          <w:b/>
          <w:bCs/>
          <w:rtl/>
        </w:rPr>
        <w:t xml:space="preserve"> </w:t>
      </w:r>
      <w:r w:rsidR="00C952A4" w:rsidRPr="00C952A4">
        <w:rPr>
          <w:b/>
          <w:bCs/>
          <w:rtl/>
        </w:rPr>
        <w:br/>
      </w:r>
      <w:r w:rsidR="007F556E" w:rsidRPr="00C952A4">
        <w:rPr>
          <w:rFonts w:hint="cs"/>
          <w:b/>
          <w:bCs/>
          <w:rtl/>
        </w:rPr>
        <w:t xml:space="preserve"> התמחות </w:t>
      </w:r>
      <w:r w:rsidR="00C952A4" w:rsidRPr="00C952A4">
        <w:rPr>
          <w:rFonts w:hint="cs"/>
          <w:b/>
          <w:bCs/>
          <w:rtl/>
        </w:rPr>
        <w:t>פסיכואנליזה ו</w:t>
      </w:r>
      <w:r w:rsidR="007F556E" w:rsidRPr="00C952A4">
        <w:rPr>
          <w:rFonts w:hint="cs"/>
          <w:b/>
          <w:bCs/>
          <w:rtl/>
        </w:rPr>
        <w:t xml:space="preserve">פרשנות </w:t>
      </w:r>
      <w:r w:rsidR="00C952A4" w:rsidRPr="00C952A4">
        <w:rPr>
          <w:rFonts w:hint="cs"/>
          <w:b/>
          <w:bCs/>
          <w:rtl/>
        </w:rPr>
        <w:t xml:space="preserve">- </w:t>
      </w:r>
      <w:r w:rsidR="007F556E" w:rsidRPr="00C952A4">
        <w:rPr>
          <w:rFonts w:hint="cs"/>
          <w:b/>
          <w:bCs/>
          <w:rtl/>
        </w:rPr>
        <w:t xml:space="preserve"> </w:t>
      </w:r>
      <w:proofErr w:type="spellStart"/>
      <w:r w:rsidR="007F556E" w:rsidRPr="00C952A4">
        <w:rPr>
          <w:rFonts w:hint="cs"/>
          <w:b/>
          <w:bCs/>
          <w:rtl/>
        </w:rPr>
        <w:t>מתשפ"ב</w:t>
      </w:r>
      <w:proofErr w:type="spellEnd"/>
    </w:p>
    <w:p w14:paraId="77BB670C" w14:textId="77777777" w:rsidR="007F556E" w:rsidRDefault="007F556E" w:rsidP="00055586">
      <w:pPr>
        <w:shd w:val="clear" w:color="auto" w:fill="FFFFFF" w:themeFill="background1"/>
        <w:jc w:val="center"/>
        <w:rPr>
          <w:rtl/>
        </w:rPr>
      </w:pPr>
    </w:p>
    <w:p w14:paraId="1C3807CE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למי מיועד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–בעלי תואר שני עם תזה מחוץ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לתכנית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לפרשנות ותרבות במקצועות בריאות הנפש ומקצועות טיפוליים מאוניברסיטה מוכרת על ידי המועצה להשכלה גבוהה</w:t>
      </w:r>
    </w:p>
    <w:p w14:paraId="2C902CE6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תנאי קבלה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 – ממוצע ציונים לתואר שני 87, ציון תזה – 90, וראיון קבלה מטעם התכנית</w:t>
      </w:r>
    </w:p>
    <w:p w14:paraId="32173CD6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 ולוחות זמנים להגשת הצעת מחקר ודוקטורט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 – בהתאם לתקנון ונהלי בית הספר ללימודים מתקדמים </w:t>
      </w:r>
    </w:p>
    <w:p w14:paraId="4085A9F2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כלליות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קורסים בהיקף 18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ומציאת מנחה עד תחילת השנה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ללימודים</w:t>
      </w:r>
    </w:p>
    <w:p w14:paraId="62D57856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חובה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6 קורסי חובה בהיקף של 12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</w:p>
    <w:p w14:paraId="327669C3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2 קורסי בחירה בהיקף של 4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</w:p>
    <w:p w14:paraId="03C4349C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תלמידי מסלול פרשנות ופסיכואנליזה אשר הצעת המחקר שלהם הוגשה למזכירות, יקבלו ציון עובר על </w:t>
      </w: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אחד מקורסי הבחירה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(חובת נוכחות מבלי להגיש עבודה) ובלבד שקורס זה נלמד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בתכנית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משנת תשע"ח ואילך.</w:t>
      </w:r>
    </w:p>
    <w:p w14:paraId="19230530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סמינריונים 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– 1 סמינריון בהיקף של 2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</w:p>
    <w:p w14:paraId="6F8AC4F9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נוספות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נוכחות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בקולוקיום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המחלקתי הכללי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ובקולוקויום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פרשנות ופסיכואנליזה עד לסיום שמיעת כל קורסי החובה, וסדנת דוקטורנטים החל מהשנה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לתואר ובמשך שנה אחת לאחר אישור הצעת המחקר.</w:t>
      </w:r>
    </w:p>
    <w:p w14:paraId="39B369B0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קוד דוקטורט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 – חובת רישום החל משנה א' ועד לסיום התואר</w:t>
      </w:r>
    </w:p>
    <w:p w14:paraId="32EA47B3" w14:textId="77777777" w:rsidR="00C952A4" w:rsidRPr="00C952A4" w:rsidRDefault="00C952A4" w:rsidP="00C952A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C952A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הנחיה</w:t>
      </w:r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התלמיד ימצא מנחה מתאים מבין מורי התכנית ו/או מחוץ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לתכנית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בהתאם לנושא המחקר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ובהתיעצות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עם מורי החוג ו/או ראש התכנית לא יאוחר מתחילת השנה </w:t>
      </w:r>
      <w:proofErr w:type="spellStart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C952A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ללימודים.</w:t>
      </w:r>
    </w:p>
    <w:p w14:paraId="723A16A7" w14:textId="77777777" w:rsidR="000A5F8A" w:rsidRDefault="000A5F8A" w:rsidP="000A5F8A">
      <w:pPr>
        <w:shd w:val="clear" w:color="auto" w:fill="FFFFFF" w:themeFill="background1"/>
        <w:jc w:val="center"/>
      </w:pPr>
    </w:p>
    <w:sectPr w:rsidR="000A5F8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53E79A55" w:rsidR="00F3385B" w:rsidRPr="00083577" w:rsidRDefault="00B60F32" w:rsidP="00F3385B">
    <w:pPr>
      <w:pStyle w:val="a6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לתלמידים שסיימו </w:t>
    </w:r>
    <w:r w:rsidR="00083577" w:rsidRPr="00083577">
      <w:rPr>
        <w:rFonts w:hint="cs"/>
        <w:sz w:val="20"/>
        <w:szCs w:val="20"/>
        <w:rtl/>
      </w:rPr>
      <w:t xml:space="preserve">תואר שני עם </w:t>
    </w:r>
    <w:proofErr w:type="spellStart"/>
    <w:r w:rsidR="00083577" w:rsidRPr="00083577">
      <w:rPr>
        <w:rFonts w:hint="cs"/>
        <w:sz w:val="20"/>
        <w:szCs w:val="20"/>
        <w:rtl/>
      </w:rPr>
      <w:t>תיזה</w:t>
    </w:r>
    <w:proofErr w:type="spellEnd"/>
    <w:r w:rsidR="00083577" w:rsidRPr="00083577">
      <w:rPr>
        <w:rFonts w:hint="cs"/>
        <w:sz w:val="20"/>
        <w:szCs w:val="20"/>
        <w:rtl/>
      </w:rPr>
      <w:t xml:space="preserve"> מחוץ </w:t>
    </w:r>
    <w:proofErr w:type="spellStart"/>
    <w:r w:rsidR="00083577" w:rsidRPr="00083577">
      <w:rPr>
        <w:rFonts w:hint="cs"/>
        <w:sz w:val="20"/>
        <w:szCs w:val="20"/>
        <w:rtl/>
      </w:rPr>
      <w:t>לתכנית</w:t>
    </w:r>
    <w:proofErr w:type="spellEnd"/>
    <w:r w:rsidR="00083577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sz w:val="20"/>
        <w:szCs w:val="20"/>
        <w:rtl/>
      </w:rPr>
      <w:t>–</w:t>
    </w:r>
    <w:r w:rsidR="00083577" w:rsidRPr="00083577">
      <w:rPr>
        <w:rFonts w:hint="cs"/>
        <w:sz w:val="20"/>
        <w:szCs w:val="20"/>
        <w:rtl/>
      </w:rPr>
      <w:t xml:space="preserve"> התמחות פ</w:t>
    </w:r>
    <w:r w:rsidR="00C952A4">
      <w:rPr>
        <w:rFonts w:hint="cs"/>
        <w:sz w:val="20"/>
        <w:szCs w:val="20"/>
        <w:rtl/>
      </w:rPr>
      <w:t>סיכואנליזה ופרשנות</w:t>
    </w:r>
    <w:r w:rsidR="00083577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</w:t>
    </w:r>
    <w:proofErr w:type="spellStart"/>
    <w:r w:rsidR="00F3385B" w:rsidRPr="00083577">
      <w:rPr>
        <w:rFonts w:hint="cs"/>
        <w:sz w:val="20"/>
        <w:szCs w:val="20"/>
        <w:rtl/>
      </w:rPr>
      <w:t>מתשפ"ב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E2085"/>
    <w:rsid w:val="000F3E39"/>
    <w:rsid w:val="00176648"/>
    <w:rsid w:val="00253B29"/>
    <w:rsid w:val="002A5458"/>
    <w:rsid w:val="002E2534"/>
    <w:rsid w:val="00346BEF"/>
    <w:rsid w:val="00363B81"/>
    <w:rsid w:val="00376B22"/>
    <w:rsid w:val="003F53E6"/>
    <w:rsid w:val="0042321E"/>
    <w:rsid w:val="0042439E"/>
    <w:rsid w:val="00484E17"/>
    <w:rsid w:val="004A37BF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D4941"/>
    <w:rsid w:val="007F556E"/>
    <w:rsid w:val="008B6D59"/>
    <w:rsid w:val="00A310E9"/>
    <w:rsid w:val="00A73C06"/>
    <w:rsid w:val="00AA5538"/>
    <w:rsid w:val="00B60F32"/>
    <w:rsid w:val="00B6551B"/>
    <w:rsid w:val="00C60267"/>
    <w:rsid w:val="00C952A4"/>
    <w:rsid w:val="00CB6D6F"/>
    <w:rsid w:val="00CD4B16"/>
    <w:rsid w:val="00E22B3D"/>
    <w:rsid w:val="00E424ED"/>
    <w:rsid w:val="00E54B8D"/>
    <w:rsid w:val="00ED41BA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684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68</cp:revision>
  <dcterms:created xsi:type="dcterms:W3CDTF">2021-07-22T07:03:00Z</dcterms:created>
  <dcterms:modified xsi:type="dcterms:W3CDTF">2021-07-22T10:07:00Z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