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2" w:rsidRPr="00735602" w:rsidRDefault="00735602" w:rsidP="00455C4C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735602">
        <w:rPr>
          <w:rFonts w:asciiTheme="majorBidi" w:eastAsia="Times New Roman" w:hAnsiTheme="majorBidi" w:cstheme="majorBidi"/>
          <w:b/>
          <w:bCs/>
        </w:rPr>
        <w:t>Abstract</w:t>
      </w:r>
    </w:p>
    <w:p w:rsidR="00735602" w:rsidRDefault="00237DF2" w:rsidP="00455C4C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>Pre-</w:t>
      </w:r>
      <w:r w:rsidR="00735602">
        <w:rPr>
          <w:rFonts w:asciiTheme="majorBidi" w:eastAsia="Times New Roman" w:hAnsiTheme="majorBidi" w:cstheme="majorBidi"/>
        </w:rPr>
        <w:t xml:space="preserve">Organized session:  </w:t>
      </w:r>
      <w:r w:rsidR="00735602">
        <w:rPr>
          <w:rFonts w:asciiTheme="majorBidi" w:eastAsia="Times New Roman" w:hAnsiTheme="majorBidi" w:cstheme="majorBidi"/>
          <w:b/>
          <w:bCs/>
        </w:rPr>
        <w:t>Self constitution through poetic language</w:t>
      </w:r>
    </w:p>
    <w:p w:rsidR="00735602" w:rsidRPr="00735602" w:rsidRDefault="00FD2202" w:rsidP="00455C4C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>Session organizer</w:t>
      </w:r>
      <w:r w:rsidR="00735602">
        <w:rPr>
          <w:rFonts w:asciiTheme="majorBidi" w:eastAsia="Times New Roman" w:hAnsiTheme="majorBidi" w:cstheme="majorBidi"/>
          <w:b/>
          <w:bCs/>
        </w:rPr>
        <w:t xml:space="preserve">: </w:t>
      </w:r>
      <w:r w:rsidR="00735602">
        <w:rPr>
          <w:rFonts w:asciiTheme="majorBidi" w:eastAsia="Times New Roman" w:hAnsiTheme="majorBidi" w:cstheme="majorBidi"/>
        </w:rPr>
        <w:t xml:space="preserve">Dr. </w:t>
      </w:r>
      <w:proofErr w:type="spellStart"/>
      <w:r w:rsidR="00735602">
        <w:rPr>
          <w:rFonts w:asciiTheme="majorBidi" w:eastAsia="Times New Roman" w:hAnsiTheme="majorBidi" w:cstheme="majorBidi"/>
        </w:rPr>
        <w:t>Dorit</w:t>
      </w:r>
      <w:proofErr w:type="spellEnd"/>
      <w:r w:rsidR="00735602">
        <w:rPr>
          <w:rFonts w:asciiTheme="majorBidi" w:eastAsia="Times New Roman" w:hAnsiTheme="majorBidi" w:cstheme="majorBidi"/>
        </w:rPr>
        <w:t xml:space="preserve"> </w:t>
      </w:r>
      <w:proofErr w:type="spellStart"/>
      <w:r w:rsidR="00735602">
        <w:rPr>
          <w:rFonts w:asciiTheme="majorBidi" w:eastAsia="Times New Roman" w:hAnsiTheme="majorBidi" w:cstheme="majorBidi"/>
        </w:rPr>
        <w:t>Lemberger</w:t>
      </w:r>
      <w:proofErr w:type="spellEnd"/>
      <w:r w:rsidR="00735602">
        <w:rPr>
          <w:rFonts w:asciiTheme="majorBidi" w:eastAsia="Times New Roman" w:hAnsiTheme="majorBidi" w:cstheme="majorBidi"/>
        </w:rPr>
        <w:t>, Bar-</w:t>
      </w:r>
      <w:proofErr w:type="spellStart"/>
      <w:r w:rsidR="00735602">
        <w:rPr>
          <w:rFonts w:asciiTheme="majorBidi" w:eastAsia="Times New Roman" w:hAnsiTheme="majorBidi" w:cstheme="majorBidi"/>
        </w:rPr>
        <w:t>Ilan</w:t>
      </w:r>
      <w:proofErr w:type="spellEnd"/>
      <w:r w:rsidR="00735602">
        <w:rPr>
          <w:rFonts w:asciiTheme="majorBidi" w:eastAsia="Times New Roman" w:hAnsiTheme="majorBidi" w:cstheme="majorBidi"/>
        </w:rPr>
        <w:t xml:space="preserve"> University</w:t>
      </w: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t>מושב מאורגן:</w:t>
      </w:r>
      <w:r w:rsidR="00D653A0">
        <w:rPr>
          <w:rFonts w:asciiTheme="majorBidi" w:eastAsia="Times New Roman" w:hAnsiTheme="majorBidi" w:cstheme="majorBidi" w:hint="cs"/>
          <w:b/>
          <w:bCs/>
          <w:rtl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rtl/>
        </w:rPr>
        <w:t xml:space="preserve">כינון עצמי בשפה פואטית </w:t>
      </w:r>
      <w:r>
        <w:rPr>
          <w:rFonts w:asciiTheme="majorBidi" w:eastAsia="Times New Roman" w:hAnsiTheme="majorBidi" w:cstheme="majorBidi" w:hint="cs"/>
          <w:rtl/>
        </w:rPr>
        <w:t>(הנושא אושר ע"י וועדת הכנס)</w:t>
      </w: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ד"ר דורית </w:t>
      </w:r>
      <w:proofErr w:type="spellStart"/>
      <w:r>
        <w:rPr>
          <w:rFonts w:asciiTheme="majorBidi" w:eastAsia="Times New Roman" w:hAnsiTheme="majorBidi" w:cstheme="majorBidi" w:hint="cs"/>
          <w:rtl/>
        </w:rPr>
        <w:t>למברגר</w:t>
      </w:r>
      <w:proofErr w:type="spellEnd"/>
      <w:r>
        <w:rPr>
          <w:rFonts w:asciiTheme="majorBidi" w:eastAsia="Times New Roman" w:hAnsiTheme="majorBidi" w:cstheme="majorBidi" w:hint="cs"/>
          <w:rtl/>
        </w:rPr>
        <w:t>, אוניברסיטת בר אילן</w:t>
      </w: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rtl/>
        </w:rPr>
      </w:pPr>
      <w:r>
        <w:rPr>
          <w:rFonts w:asciiTheme="majorBidi" w:eastAsia="Times New Roman" w:hAnsiTheme="majorBidi" w:cstheme="majorBidi" w:hint="cs"/>
          <w:rtl/>
        </w:rPr>
        <w:t>הרצאת-פתיחה:</w:t>
      </w:r>
      <w:r w:rsidRPr="00735602">
        <w:rPr>
          <w:rFonts w:asciiTheme="majorBidi" w:eastAsia="Times New Roman" w:hAnsiTheme="majorBidi" w:cstheme="majorBidi" w:hint="cs"/>
          <w:b/>
          <w:bCs/>
          <w:rtl/>
        </w:rPr>
        <w:t xml:space="preserve"> וריאציות של כינון</w:t>
      </w:r>
      <w:r w:rsidR="00FD2202">
        <w:rPr>
          <w:rFonts w:asciiTheme="majorBidi" w:eastAsia="Times New Roman" w:hAnsiTheme="majorBidi" w:cstheme="majorBidi" w:hint="cs"/>
          <w:b/>
          <w:bCs/>
          <w:rtl/>
        </w:rPr>
        <w:t>-</w:t>
      </w:r>
      <w:r w:rsidRPr="00735602">
        <w:rPr>
          <w:rFonts w:asciiTheme="majorBidi" w:eastAsia="Times New Roman" w:hAnsiTheme="majorBidi" w:cstheme="majorBidi" w:hint="cs"/>
          <w:b/>
          <w:bCs/>
          <w:rtl/>
        </w:rPr>
        <w:t>עצמי בשפה פואטית</w:t>
      </w:r>
    </w:p>
    <w:p w:rsidR="003C4D73" w:rsidRDefault="00EB5AC0" w:rsidP="00EB5AC0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מושב זה יעסוק בשאלה כיצד מאפשרת לשון פואטית כינון-עצמי מתוך ארבע נקודות מוצא </w:t>
      </w:r>
      <w:proofErr w:type="spellStart"/>
      <w:r>
        <w:rPr>
          <w:rFonts w:asciiTheme="majorBidi" w:eastAsia="Times New Roman" w:hAnsiTheme="majorBidi" w:cstheme="majorBidi" w:hint="cs"/>
          <w:rtl/>
        </w:rPr>
        <w:t>ז'אנריות</w:t>
      </w:r>
      <w:proofErr w:type="spellEnd"/>
      <w:r>
        <w:rPr>
          <w:rFonts w:asciiTheme="majorBidi" w:eastAsia="Times New Roman" w:hAnsiTheme="majorBidi" w:cstheme="majorBidi" w:hint="cs"/>
          <w:rtl/>
        </w:rPr>
        <w:t xml:space="preserve"> שונות: </w:t>
      </w:r>
      <w:proofErr w:type="spellStart"/>
      <w:r>
        <w:rPr>
          <w:rFonts w:asciiTheme="majorBidi" w:eastAsia="Times New Roman" w:hAnsiTheme="majorBidi" w:cstheme="majorBidi" w:hint="cs"/>
          <w:rtl/>
        </w:rPr>
        <w:t>הוידוי</w:t>
      </w:r>
      <w:proofErr w:type="spellEnd"/>
      <w:r>
        <w:rPr>
          <w:rFonts w:asciiTheme="majorBidi" w:eastAsia="Times New Roman" w:hAnsiTheme="majorBidi" w:cstheme="majorBidi" w:hint="cs"/>
          <w:rtl/>
        </w:rPr>
        <w:t>, הדרמה, הרומן והנובלה בספרות עברית מודרנית. בהרצאות תעלינה שאלות כלליות בנושא תוך כדי בחינת ביטוייהן בספרות עברית עכשווית: כיצד נבחן העבר בתהליך של כינון עצמי? כיצד מאפשרים מנגנוני השפה לבחון ולעצב-מחדש את העצמי? כיצד משתתף הפן האסתטי של הלשון בכינון-עצמי?</w:t>
      </w:r>
    </w:p>
    <w:p w:rsidR="00AB04A0" w:rsidRDefault="00542F86" w:rsidP="00911CEF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>יכולתו של סובייקט לעצב את עצמיותו תיבחן במושב זה מנקודת מבט של הפילוסופיה של הלשון תוך בחינת השקותיה לפסיכוא</w:t>
      </w:r>
      <w:r w:rsidR="00944570">
        <w:rPr>
          <w:rFonts w:asciiTheme="majorBidi" w:eastAsia="Times New Roman" w:hAnsiTheme="majorBidi" w:cstheme="majorBidi" w:hint="cs"/>
          <w:rtl/>
        </w:rPr>
        <w:t>נליזה ולחקר תרבות. זאת מתוך הנחת-מוצא</w:t>
      </w:r>
      <w:r>
        <w:rPr>
          <w:rFonts w:asciiTheme="majorBidi" w:eastAsia="Times New Roman" w:hAnsiTheme="majorBidi" w:cstheme="majorBidi" w:hint="cs"/>
          <w:rtl/>
        </w:rPr>
        <w:t xml:space="preserve"> משותפת לפיה </w:t>
      </w:r>
      <w:r w:rsidR="00911CEF">
        <w:rPr>
          <w:rFonts w:asciiTheme="majorBidi" w:eastAsia="Times New Roman" w:hAnsiTheme="majorBidi" w:cstheme="majorBidi" w:hint="cs"/>
          <w:rtl/>
        </w:rPr>
        <w:t>התנאים לידיעה עצמית ולכינון עצמי מותנים בַּאפיסטמולוגיה בת-התקופה</w:t>
      </w:r>
      <w:r>
        <w:rPr>
          <w:rFonts w:asciiTheme="majorBidi" w:eastAsia="Times New Roman" w:hAnsiTheme="majorBidi" w:cstheme="majorBidi" w:hint="cs"/>
          <w:rtl/>
        </w:rPr>
        <w:t xml:space="preserve"> </w:t>
      </w:r>
      <w:r w:rsidR="00911CEF">
        <w:rPr>
          <w:rFonts w:asciiTheme="majorBidi" w:eastAsia="Times New Roman" w:hAnsiTheme="majorBidi" w:cstheme="majorBidi" w:hint="cs"/>
          <w:rtl/>
        </w:rPr>
        <w:t>בה נוצרו. עם זאת, יוצע כי ישנן מספר שאלות אוניברסאליות שמשותפות לתרבויות שונות.</w:t>
      </w:r>
      <w:r>
        <w:rPr>
          <w:rFonts w:asciiTheme="majorBidi" w:eastAsia="Times New Roman" w:hAnsiTheme="majorBidi" w:cstheme="majorBidi" w:hint="cs"/>
          <w:rtl/>
        </w:rPr>
        <w:t xml:space="preserve"> החשיבות של הבנה-עצמית ומודעות-עצמית נידונו כבר בפילוסופיה היוונית הן כתנאי לכל חקירה פילוסופית והן כיעד בפני עצמו. מאז ועד ימינו נבחנו תהליכים אלה מתוך נקודות מוצא תרבותיות שונות, החל מ</w:t>
      </w:r>
      <w:r w:rsidR="00172B91">
        <w:rPr>
          <w:rFonts w:asciiTheme="majorBidi" w:eastAsia="Times New Roman" w:hAnsiTheme="majorBidi" w:cstheme="majorBidi" w:hint="cs"/>
          <w:rtl/>
        </w:rPr>
        <w:t xml:space="preserve">קאנט ב'ביקורת התבונה הטהורה' </w:t>
      </w:r>
      <w:r>
        <w:rPr>
          <w:rFonts w:asciiTheme="majorBidi" w:eastAsia="Times New Roman" w:hAnsiTheme="majorBidi" w:cstheme="majorBidi" w:hint="cs"/>
          <w:rtl/>
        </w:rPr>
        <w:t xml:space="preserve">שהדגיש את </w:t>
      </w:r>
      <w:r w:rsidR="00341378">
        <w:rPr>
          <w:rFonts w:asciiTheme="majorBidi" w:eastAsia="Times New Roman" w:hAnsiTheme="majorBidi" w:cstheme="majorBidi" w:hint="cs"/>
          <w:rtl/>
        </w:rPr>
        <w:t>היותו של האדם 'סוכן רציונלי' (</w:t>
      </w:r>
      <w:r w:rsidR="00341378">
        <w:rPr>
          <w:rFonts w:asciiTheme="majorBidi" w:eastAsia="Times New Roman" w:hAnsiTheme="majorBidi" w:cstheme="majorBidi"/>
        </w:rPr>
        <w:t>rational agent</w:t>
      </w:r>
      <w:r w:rsidR="00341378">
        <w:rPr>
          <w:rFonts w:asciiTheme="majorBidi" w:eastAsia="Times New Roman" w:hAnsiTheme="majorBidi" w:cstheme="majorBidi" w:hint="cs"/>
          <w:rtl/>
        </w:rPr>
        <w:t>)</w:t>
      </w:r>
      <w:r>
        <w:rPr>
          <w:rFonts w:asciiTheme="majorBidi" w:eastAsia="Times New Roman" w:hAnsiTheme="majorBidi" w:cstheme="majorBidi" w:hint="cs"/>
          <w:rtl/>
        </w:rPr>
        <w:t xml:space="preserve"> כמפתח להבנת הכינון-העצמי ועד</w:t>
      </w:r>
      <w:r w:rsidR="00172B91">
        <w:rPr>
          <w:rFonts w:asciiTheme="majorBidi" w:eastAsia="Times New Roman" w:hAnsiTheme="majorBidi" w:cstheme="majorBidi" w:hint="cs"/>
          <w:rtl/>
        </w:rPr>
        <w:t xml:space="preserve"> </w:t>
      </w:r>
      <w:r w:rsidR="00944570">
        <w:rPr>
          <w:rFonts w:asciiTheme="majorBidi" w:eastAsia="Times New Roman" w:hAnsiTheme="majorBidi" w:cstheme="majorBidi" w:hint="cs"/>
          <w:rtl/>
        </w:rPr>
        <w:t>ל</w:t>
      </w:r>
      <w:r w:rsidR="00AB04A0">
        <w:rPr>
          <w:rFonts w:asciiTheme="majorBidi" w:eastAsia="Times New Roman" w:hAnsiTheme="majorBidi" w:cstheme="majorBidi" w:hint="cs"/>
          <w:rtl/>
        </w:rPr>
        <w:t xml:space="preserve">מפנה הלשוני בראשית המאה העשרים </w:t>
      </w:r>
      <w:r w:rsidR="00944570">
        <w:rPr>
          <w:rFonts w:asciiTheme="majorBidi" w:eastAsia="Times New Roman" w:hAnsiTheme="majorBidi" w:cstheme="majorBidi" w:hint="cs"/>
          <w:rtl/>
        </w:rPr>
        <w:t xml:space="preserve">במסגרתו </w:t>
      </w:r>
      <w:r w:rsidR="00AB04A0">
        <w:rPr>
          <w:rFonts w:asciiTheme="majorBidi" w:eastAsia="Times New Roman" w:hAnsiTheme="majorBidi" w:cstheme="majorBidi" w:hint="cs"/>
          <w:rtl/>
        </w:rPr>
        <w:t>ה</w:t>
      </w:r>
      <w:r w:rsidR="00944570">
        <w:rPr>
          <w:rFonts w:asciiTheme="majorBidi" w:eastAsia="Times New Roman" w:hAnsiTheme="majorBidi" w:cstheme="majorBidi" w:hint="cs"/>
          <w:rtl/>
        </w:rPr>
        <w:t>ו</w:t>
      </w:r>
      <w:r w:rsidR="00AB04A0">
        <w:rPr>
          <w:rFonts w:asciiTheme="majorBidi" w:eastAsia="Times New Roman" w:hAnsiTheme="majorBidi" w:cstheme="majorBidi" w:hint="cs"/>
          <w:rtl/>
        </w:rPr>
        <w:t>סב</w:t>
      </w:r>
      <w:r w:rsidR="00944570">
        <w:rPr>
          <w:rFonts w:asciiTheme="majorBidi" w:eastAsia="Times New Roman" w:hAnsiTheme="majorBidi" w:cstheme="majorBidi" w:hint="cs"/>
          <w:rtl/>
        </w:rPr>
        <w:t>ה</w:t>
      </w:r>
      <w:r w:rsidR="00AB04A0">
        <w:rPr>
          <w:rFonts w:asciiTheme="majorBidi" w:eastAsia="Times New Roman" w:hAnsiTheme="majorBidi" w:cstheme="majorBidi" w:hint="cs"/>
          <w:rtl/>
        </w:rPr>
        <w:t xml:space="preserve"> תשומת הלב למרכזיותה של השפה בתהליך זה. בלשנים כמו רומן </w:t>
      </w:r>
      <w:proofErr w:type="spellStart"/>
      <w:r w:rsidR="00AB04A0">
        <w:rPr>
          <w:rFonts w:asciiTheme="majorBidi" w:eastAsia="Times New Roman" w:hAnsiTheme="majorBidi" w:cstheme="majorBidi" w:hint="cs"/>
          <w:rtl/>
        </w:rPr>
        <w:t>יאקובסון</w:t>
      </w:r>
      <w:proofErr w:type="spellEnd"/>
      <w:r w:rsidR="00AB04A0">
        <w:rPr>
          <w:rFonts w:asciiTheme="majorBidi" w:eastAsia="Times New Roman" w:hAnsiTheme="majorBidi" w:cstheme="majorBidi" w:hint="cs"/>
          <w:rtl/>
        </w:rPr>
        <w:t xml:space="preserve"> מצד אחד, ופילוסופים </w:t>
      </w:r>
      <w:proofErr w:type="spellStart"/>
      <w:r w:rsidR="00AB04A0">
        <w:rPr>
          <w:rFonts w:asciiTheme="majorBidi" w:eastAsia="Times New Roman" w:hAnsiTheme="majorBidi" w:cstheme="majorBidi" w:hint="cs"/>
          <w:rtl/>
        </w:rPr>
        <w:t>כויטגנשטיין</w:t>
      </w:r>
      <w:proofErr w:type="spellEnd"/>
      <w:r w:rsidR="00AB04A0">
        <w:rPr>
          <w:rFonts w:asciiTheme="majorBidi" w:eastAsia="Times New Roman" w:hAnsiTheme="majorBidi" w:cstheme="majorBidi" w:hint="cs"/>
          <w:rtl/>
        </w:rPr>
        <w:t xml:space="preserve"> </w:t>
      </w:r>
      <w:proofErr w:type="spellStart"/>
      <w:r w:rsidR="00AB04A0">
        <w:rPr>
          <w:rFonts w:asciiTheme="majorBidi" w:eastAsia="Times New Roman" w:hAnsiTheme="majorBidi" w:cstheme="majorBidi" w:hint="cs"/>
          <w:rtl/>
        </w:rPr>
        <w:t>והיידיגר</w:t>
      </w:r>
      <w:proofErr w:type="spellEnd"/>
      <w:r w:rsidR="00AB04A0">
        <w:rPr>
          <w:rFonts w:asciiTheme="majorBidi" w:eastAsia="Times New Roman" w:hAnsiTheme="majorBidi" w:cstheme="majorBidi" w:hint="cs"/>
          <w:rtl/>
        </w:rPr>
        <w:t xml:space="preserve"> מצד שני, התמקדו באיכויותיה של הלשון הפואט</w:t>
      </w:r>
      <w:r w:rsidR="00944570">
        <w:rPr>
          <w:rFonts w:asciiTheme="majorBidi" w:eastAsia="Times New Roman" w:hAnsiTheme="majorBidi" w:cstheme="majorBidi" w:hint="cs"/>
          <w:rtl/>
        </w:rPr>
        <w:t>ית ובתרומתם הסגולית לכינון-עצמי ועמדותיהם תודגמנה בהרצאות השונות.</w:t>
      </w:r>
    </w:p>
    <w:p w:rsidR="00FD2202" w:rsidRPr="00511F95" w:rsidRDefault="004A1C18" w:rsidP="00511F95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בהרצאת-המבוא </w:t>
      </w:r>
      <w:r w:rsidR="00AE4EC5">
        <w:rPr>
          <w:rFonts w:asciiTheme="majorBidi" w:eastAsia="Times New Roman" w:hAnsiTheme="majorBidi" w:cstheme="majorBidi" w:hint="cs"/>
          <w:rtl/>
        </w:rPr>
        <w:t>לשלוש</w:t>
      </w:r>
      <w:r w:rsidR="00BB4AF7">
        <w:rPr>
          <w:rFonts w:asciiTheme="majorBidi" w:eastAsia="Times New Roman" w:hAnsiTheme="majorBidi" w:cstheme="majorBidi" w:hint="cs"/>
          <w:rtl/>
        </w:rPr>
        <w:t xml:space="preserve"> ההרצאות</w:t>
      </w:r>
      <w:r>
        <w:rPr>
          <w:rFonts w:asciiTheme="majorBidi" w:eastAsia="Times New Roman" w:hAnsiTheme="majorBidi" w:cstheme="majorBidi" w:hint="cs"/>
          <w:rtl/>
        </w:rPr>
        <w:t xml:space="preserve"> במושב, אבקש</w:t>
      </w:r>
      <w:r w:rsidR="00BB4AF7">
        <w:rPr>
          <w:rFonts w:asciiTheme="majorBidi" w:eastAsia="Times New Roman" w:hAnsiTheme="majorBidi" w:cstheme="majorBidi" w:hint="cs"/>
          <w:rtl/>
        </w:rPr>
        <w:t xml:space="preserve"> להציע שלושה מודלים עיקריים של כינון-עצמי שרווחים בפילוסופיה של הלשון </w:t>
      </w:r>
      <w:r w:rsidR="003F234D">
        <w:rPr>
          <w:rFonts w:asciiTheme="majorBidi" w:eastAsia="Times New Roman" w:hAnsiTheme="majorBidi" w:cstheme="majorBidi" w:hint="cs"/>
          <w:rtl/>
        </w:rPr>
        <w:t>ולהראות את הרלוונטיות האפ</w:t>
      </w:r>
      <w:r>
        <w:rPr>
          <w:rFonts w:asciiTheme="majorBidi" w:eastAsia="Times New Roman" w:hAnsiTheme="majorBidi" w:cstheme="majorBidi" w:hint="cs"/>
          <w:rtl/>
        </w:rPr>
        <w:t xml:space="preserve">שרית לפרשנות של יצירות ספרות. </w:t>
      </w:r>
      <w:r w:rsidRPr="00716E4C">
        <w:rPr>
          <w:rFonts w:asciiTheme="majorBidi" w:eastAsia="Times New Roman" w:hAnsiTheme="majorBidi" w:cstheme="majorBidi" w:hint="cs"/>
          <w:b/>
          <w:bCs/>
          <w:rtl/>
        </w:rPr>
        <w:t>המודל הראשון</w:t>
      </w:r>
      <w:r>
        <w:rPr>
          <w:rFonts w:asciiTheme="majorBidi" w:eastAsia="Times New Roman" w:hAnsiTheme="majorBidi" w:cstheme="majorBidi" w:hint="cs"/>
          <w:rtl/>
        </w:rPr>
        <w:t xml:space="preserve"> הוא של ידע-עצמי שמבוסס על גישה י</w:t>
      </w:r>
      <w:r w:rsidR="00F0599E">
        <w:rPr>
          <w:rFonts w:asciiTheme="majorBidi" w:eastAsia="Times New Roman" w:hAnsiTheme="majorBidi" w:cstheme="majorBidi" w:hint="cs"/>
          <w:rtl/>
        </w:rPr>
        <w:t>י</w:t>
      </w:r>
      <w:r>
        <w:rPr>
          <w:rFonts w:asciiTheme="majorBidi" w:eastAsia="Times New Roman" w:hAnsiTheme="majorBidi" w:cstheme="majorBidi" w:hint="cs"/>
          <w:rtl/>
        </w:rPr>
        <w:t>חודית ומועדפת</w:t>
      </w:r>
      <w:r w:rsidR="00F0599E">
        <w:rPr>
          <w:rFonts w:asciiTheme="majorBidi" w:eastAsia="Times New Roman" w:hAnsiTheme="majorBidi" w:cstheme="majorBidi" w:hint="cs"/>
          <w:rtl/>
        </w:rPr>
        <w:t xml:space="preserve"> (</w:t>
      </w:r>
      <w:r w:rsidR="00F0599E">
        <w:rPr>
          <w:rFonts w:asciiTheme="majorBidi" w:eastAsia="Times New Roman" w:hAnsiTheme="majorBidi" w:cstheme="majorBidi"/>
        </w:rPr>
        <w:t>special privileged access</w:t>
      </w:r>
      <w:r w:rsidR="00F0599E">
        <w:rPr>
          <w:rFonts w:asciiTheme="majorBidi" w:eastAsia="Times New Roman" w:hAnsiTheme="majorBidi" w:cstheme="majorBidi" w:hint="cs"/>
          <w:rtl/>
        </w:rPr>
        <w:t>)</w:t>
      </w:r>
      <w:r>
        <w:rPr>
          <w:rFonts w:asciiTheme="majorBidi" w:eastAsia="Times New Roman" w:hAnsiTheme="majorBidi" w:cstheme="majorBidi" w:hint="cs"/>
          <w:rtl/>
        </w:rPr>
        <w:t xml:space="preserve"> של הסובייקט לתודע</w:t>
      </w:r>
      <w:r w:rsidR="00716E4C">
        <w:rPr>
          <w:rFonts w:asciiTheme="majorBidi" w:eastAsia="Times New Roman" w:hAnsiTheme="majorBidi" w:cstheme="majorBidi" w:hint="cs"/>
          <w:rtl/>
        </w:rPr>
        <w:t>תו העצמית ובהמשך לכך מודגשת בו "סמכות גוף ראשון" (</w:t>
      </w:r>
      <w:r w:rsidR="00716E4C">
        <w:rPr>
          <w:rFonts w:asciiTheme="majorBidi" w:eastAsia="Times New Roman" w:hAnsiTheme="majorBidi" w:cstheme="majorBidi"/>
        </w:rPr>
        <w:t xml:space="preserve">first person </w:t>
      </w:r>
      <w:r w:rsidR="00716E4C">
        <w:rPr>
          <w:rFonts w:asciiTheme="majorBidi" w:eastAsia="Times New Roman" w:hAnsiTheme="majorBidi" w:cstheme="majorBidi"/>
        </w:rPr>
        <w:lastRenderedPageBreak/>
        <w:t>authority</w:t>
      </w:r>
      <w:r w:rsidR="00716E4C">
        <w:rPr>
          <w:rFonts w:asciiTheme="majorBidi" w:eastAsia="Times New Roman" w:hAnsiTheme="majorBidi" w:cstheme="majorBidi" w:hint="cs"/>
          <w:rtl/>
        </w:rPr>
        <w:t>)</w:t>
      </w:r>
      <w:r w:rsidR="00FD0218">
        <w:rPr>
          <w:rFonts w:asciiTheme="majorBidi" w:eastAsia="Times New Roman" w:hAnsiTheme="majorBidi" w:cstheme="majorBidi" w:hint="cs"/>
          <w:rtl/>
        </w:rPr>
        <w:t xml:space="preserve">. ג'ון אוסטין (1962) הגדיר דקדוקית טענות אלה במשפט "כולם יכילו פעלים בגוף-ראשון-יחיד-הווה-חיווי-פעיל". במודל זה מודגשת א-סימטריה בין דיבור בגוף ראשון לבין דיבור בגוף שני ושלישי </w:t>
      </w:r>
      <w:r w:rsidR="009F2AA4">
        <w:rPr>
          <w:rFonts w:asciiTheme="majorBidi" w:eastAsia="Times New Roman" w:hAnsiTheme="majorBidi" w:cstheme="majorBidi" w:hint="cs"/>
          <w:rtl/>
        </w:rPr>
        <w:t>ונטען שהמפתח לידע עצמי נתון בדיבור בגוף ראשון</w:t>
      </w:r>
      <w:r w:rsidR="00716E4C">
        <w:rPr>
          <w:rFonts w:asciiTheme="majorBidi" w:eastAsia="Times New Roman" w:hAnsiTheme="majorBidi" w:cstheme="majorBidi" w:hint="cs"/>
          <w:rtl/>
        </w:rPr>
        <w:t xml:space="preserve"> (</w:t>
      </w:r>
      <w:proofErr w:type="spellStart"/>
      <w:r w:rsidR="00716E4C">
        <w:rPr>
          <w:rFonts w:asciiTheme="majorBidi" w:eastAsia="Times New Roman" w:hAnsiTheme="majorBidi" w:cstheme="majorBidi" w:hint="cs"/>
          <w:rtl/>
        </w:rPr>
        <w:t>דיוידסון</w:t>
      </w:r>
      <w:proofErr w:type="spellEnd"/>
      <w:r w:rsidR="00716E4C">
        <w:rPr>
          <w:rFonts w:asciiTheme="majorBidi" w:eastAsia="Times New Roman" w:hAnsiTheme="majorBidi" w:cstheme="majorBidi" w:hint="cs"/>
          <w:rtl/>
        </w:rPr>
        <w:t xml:space="preserve"> 1984 ואחרים)</w:t>
      </w:r>
      <w:r w:rsidR="00FD0218">
        <w:rPr>
          <w:rFonts w:asciiTheme="majorBidi" w:eastAsia="Times New Roman" w:hAnsiTheme="majorBidi" w:cstheme="majorBidi" w:hint="cs"/>
          <w:rtl/>
        </w:rPr>
        <w:t xml:space="preserve">. </w:t>
      </w:r>
      <w:r w:rsidR="00716E4C" w:rsidRPr="00716E4C">
        <w:rPr>
          <w:rFonts w:asciiTheme="majorBidi" w:eastAsia="Times New Roman" w:hAnsiTheme="majorBidi" w:cstheme="majorBidi" w:hint="cs"/>
          <w:b/>
          <w:bCs/>
          <w:rtl/>
        </w:rPr>
        <w:t>ה</w:t>
      </w:r>
      <w:r w:rsidR="00FD0218" w:rsidRPr="00716E4C">
        <w:rPr>
          <w:rFonts w:asciiTheme="majorBidi" w:eastAsia="Times New Roman" w:hAnsiTheme="majorBidi" w:cstheme="majorBidi" w:hint="cs"/>
          <w:b/>
          <w:bCs/>
          <w:rtl/>
        </w:rPr>
        <w:t xml:space="preserve">מודל </w:t>
      </w:r>
      <w:r w:rsidR="00716E4C" w:rsidRPr="00716E4C">
        <w:rPr>
          <w:rFonts w:asciiTheme="majorBidi" w:eastAsia="Times New Roman" w:hAnsiTheme="majorBidi" w:cstheme="majorBidi" w:hint="cs"/>
          <w:b/>
          <w:bCs/>
          <w:rtl/>
        </w:rPr>
        <w:t>ה</w:t>
      </w:r>
      <w:r w:rsidR="00FD0218" w:rsidRPr="00716E4C">
        <w:rPr>
          <w:rFonts w:asciiTheme="majorBidi" w:eastAsia="Times New Roman" w:hAnsiTheme="majorBidi" w:cstheme="majorBidi" w:hint="cs"/>
          <w:b/>
          <w:bCs/>
          <w:rtl/>
        </w:rPr>
        <w:t>שני</w:t>
      </w:r>
      <w:r w:rsidR="00716E4C">
        <w:rPr>
          <w:rFonts w:asciiTheme="majorBidi" w:eastAsia="Times New Roman" w:hAnsiTheme="majorBidi" w:cstheme="majorBidi" w:hint="cs"/>
          <w:rtl/>
        </w:rPr>
        <w:t xml:space="preserve"> מכונה "תיאורית ההתוודעות" מיסודו של </w:t>
      </w:r>
      <w:proofErr w:type="spellStart"/>
      <w:r w:rsidR="00716E4C">
        <w:rPr>
          <w:rFonts w:asciiTheme="majorBidi" w:eastAsia="Times New Roman" w:hAnsiTheme="majorBidi" w:cstheme="majorBidi" w:hint="cs"/>
          <w:rtl/>
        </w:rPr>
        <w:t>ברטראנד</w:t>
      </w:r>
      <w:proofErr w:type="spellEnd"/>
      <w:r w:rsidR="00716E4C">
        <w:rPr>
          <w:rFonts w:asciiTheme="majorBidi" w:eastAsia="Times New Roman" w:hAnsiTheme="majorBidi" w:cstheme="majorBidi" w:hint="cs"/>
          <w:rtl/>
        </w:rPr>
        <w:t xml:space="preserve"> ראסל [(1912) </w:t>
      </w:r>
      <w:r w:rsidR="00716E4C">
        <w:rPr>
          <w:rFonts w:asciiTheme="majorBidi" w:eastAsia="Times New Roman" w:hAnsiTheme="majorBidi" w:cstheme="majorBidi"/>
        </w:rPr>
        <w:t>acquaintance theory</w:t>
      </w:r>
      <w:r w:rsidR="00716E4C">
        <w:rPr>
          <w:rFonts w:asciiTheme="majorBidi" w:eastAsia="Times New Roman" w:hAnsiTheme="majorBidi" w:cstheme="majorBidi" w:hint="cs"/>
          <w:rtl/>
        </w:rPr>
        <w:t>]</w:t>
      </w:r>
      <w:r w:rsidR="00172B91">
        <w:rPr>
          <w:rFonts w:asciiTheme="majorBidi" w:eastAsia="Times New Roman" w:hAnsiTheme="majorBidi" w:cstheme="majorBidi" w:hint="cs"/>
          <w:rtl/>
        </w:rPr>
        <w:t xml:space="preserve"> </w:t>
      </w:r>
      <w:r w:rsidR="00511F95">
        <w:rPr>
          <w:rFonts w:asciiTheme="majorBidi" w:eastAsia="Times New Roman" w:hAnsiTheme="majorBidi" w:cstheme="majorBidi" w:hint="cs"/>
          <w:rtl/>
        </w:rPr>
        <w:t>ובו מובחנת ידיעה ישירה מידיעה מסופקת שתלויה במקור חיצוני. ידיעה ישירה כוללת את המערך החושי בלבד (</w:t>
      </w:r>
      <w:r w:rsidR="00511F95">
        <w:rPr>
          <w:rFonts w:asciiTheme="majorBidi" w:eastAsia="Times New Roman" w:hAnsiTheme="majorBidi" w:cstheme="majorBidi"/>
        </w:rPr>
        <w:t>sense-data</w:t>
      </w:r>
      <w:r w:rsidR="00511F95">
        <w:rPr>
          <w:rFonts w:asciiTheme="majorBidi" w:eastAsia="Times New Roman" w:hAnsiTheme="majorBidi" w:cstheme="majorBidi" w:hint="cs"/>
          <w:rtl/>
        </w:rPr>
        <w:t xml:space="preserve">) וכל ידיעה אחרת </w:t>
      </w:r>
      <w:r w:rsidR="00511F95">
        <w:rPr>
          <w:rFonts w:asciiTheme="majorBidi" w:eastAsia="Times New Roman" w:hAnsiTheme="majorBidi" w:cstheme="majorBidi"/>
          <w:rtl/>
        </w:rPr>
        <w:t>–</w:t>
      </w:r>
      <w:r w:rsidR="00511F95">
        <w:rPr>
          <w:rFonts w:asciiTheme="majorBidi" w:eastAsia="Times New Roman" w:hAnsiTheme="majorBidi" w:cstheme="majorBidi" w:hint="cs"/>
          <w:rtl/>
        </w:rPr>
        <w:t xml:space="preserve"> היא עקיפה ולכן אינה וודאית. </w:t>
      </w:r>
      <w:r w:rsidR="00511F95">
        <w:rPr>
          <w:rFonts w:asciiTheme="majorBidi" w:eastAsia="Times New Roman" w:hAnsiTheme="majorBidi" w:cstheme="majorBidi" w:hint="cs"/>
          <w:b/>
          <w:bCs/>
          <w:rtl/>
        </w:rPr>
        <w:t xml:space="preserve">המודל השלישי </w:t>
      </w:r>
      <w:r w:rsidR="00511F95">
        <w:rPr>
          <w:rFonts w:asciiTheme="majorBidi" w:eastAsia="Times New Roman" w:hAnsiTheme="majorBidi" w:cstheme="majorBidi" w:hint="cs"/>
          <w:rtl/>
        </w:rPr>
        <w:t>הוצע על-ידי ויליאם ג'יימס [1890/1981] שהבחין בין 'אני כאובייקט' לבין 'אני כסובייקט' (</w:t>
      </w:r>
      <w:r w:rsidR="00511F95">
        <w:rPr>
          <w:rFonts w:asciiTheme="majorBidi" w:eastAsia="Times New Roman" w:hAnsiTheme="majorBidi" w:cstheme="majorBidi"/>
        </w:rPr>
        <w:t xml:space="preserve">object self-awareness/subject </w:t>
      </w:r>
      <w:proofErr w:type="spellStart"/>
      <w:r w:rsidR="00511F95">
        <w:rPr>
          <w:rFonts w:asciiTheme="majorBidi" w:eastAsia="Times New Roman" w:hAnsiTheme="majorBidi" w:cstheme="majorBidi"/>
        </w:rPr>
        <w:t>self awareness</w:t>
      </w:r>
      <w:proofErr w:type="spellEnd"/>
      <w:r w:rsidR="00511F95">
        <w:rPr>
          <w:rFonts w:asciiTheme="majorBidi" w:eastAsia="Times New Roman" w:hAnsiTheme="majorBidi" w:cstheme="majorBidi" w:hint="cs"/>
          <w:rtl/>
        </w:rPr>
        <w:t xml:space="preserve">) ולפיו יש להבחין בין מצב מנטלי בו הסובייקט חושב על עצמו כאובייקט ההתבוננות לבין מצב מנטלי בו הסובייקט חושב על עצמו כדבר שמודע, כחושב. בעקבותיו פיתח גם </w:t>
      </w:r>
      <w:proofErr w:type="spellStart"/>
      <w:r w:rsidR="00511F95">
        <w:rPr>
          <w:rFonts w:asciiTheme="majorBidi" w:eastAsia="Times New Roman" w:hAnsiTheme="majorBidi" w:cstheme="majorBidi" w:hint="cs"/>
          <w:rtl/>
        </w:rPr>
        <w:t>ויטגנשטיין</w:t>
      </w:r>
      <w:proofErr w:type="spellEnd"/>
      <w:r w:rsidR="00511F95">
        <w:rPr>
          <w:rFonts w:asciiTheme="majorBidi" w:eastAsia="Times New Roman" w:hAnsiTheme="majorBidi" w:cstheme="majorBidi" w:hint="cs"/>
          <w:rtl/>
        </w:rPr>
        <w:t xml:space="preserve"> פיתח דיון זה בחקירותיו המאוחרות (1953).  </w:t>
      </w:r>
    </w:p>
    <w:p w:rsidR="00735602" w:rsidRDefault="005B0D5C" w:rsidP="005B0D5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לסיום אציג כיצד </w:t>
      </w:r>
      <w:r w:rsidR="004A6831">
        <w:rPr>
          <w:rFonts w:asciiTheme="majorBidi" w:eastAsia="Times New Roman" w:hAnsiTheme="majorBidi" w:cstheme="majorBidi" w:hint="cs"/>
          <w:rtl/>
        </w:rPr>
        <w:t>מודלים אוניברסאליים אלה ישמשו כ'עצמים להשוואה' (</w:t>
      </w:r>
      <w:proofErr w:type="spellStart"/>
      <w:r w:rsidR="004A6831">
        <w:rPr>
          <w:rFonts w:asciiTheme="majorBidi" w:eastAsia="Times New Roman" w:hAnsiTheme="majorBidi" w:cstheme="majorBidi" w:hint="cs"/>
          <w:rtl/>
        </w:rPr>
        <w:t>ויטגנשטיין</w:t>
      </w:r>
      <w:proofErr w:type="spellEnd"/>
      <w:r w:rsidR="004A6831">
        <w:rPr>
          <w:rFonts w:asciiTheme="majorBidi" w:eastAsia="Times New Roman" w:hAnsiTheme="majorBidi" w:cstheme="majorBidi" w:hint="cs"/>
          <w:rtl/>
        </w:rPr>
        <w:t xml:space="preserve"> 1953, סע' 130) בהרצאות השונות</w:t>
      </w:r>
      <w:r>
        <w:rPr>
          <w:rFonts w:asciiTheme="majorBidi" w:eastAsia="Times New Roman" w:hAnsiTheme="majorBidi" w:cstheme="majorBidi" w:hint="cs"/>
          <w:rtl/>
        </w:rPr>
        <w:t>, אשר תדגמנה דרך יצירות הספרות</w:t>
      </w:r>
      <w:r w:rsidR="004A6831">
        <w:rPr>
          <w:rFonts w:asciiTheme="majorBidi" w:eastAsia="Times New Roman" w:hAnsiTheme="majorBidi" w:cstheme="majorBidi" w:hint="cs"/>
          <w:rtl/>
        </w:rPr>
        <w:t xml:space="preserve"> כיצד מתבטאים תהליכים של ידיעה עצמית בלשון פואטית וכיצד הם משקפים כינון-עצמי.</w:t>
      </w: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</w:p>
    <w:p w:rsidR="00735602" w:rsidRPr="00735602" w:rsidRDefault="00735602" w:rsidP="00455C4C">
      <w:pPr>
        <w:spacing w:after="0" w:line="480" w:lineRule="auto"/>
        <w:jc w:val="both"/>
        <w:rPr>
          <w:rFonts w:asciiTheme="majorBidi" w:eastAsia="Times New Roman" w:hAnsiTheme="majorBidi" w:cstheme="majorBidi"/>
          <w:rtl/>
        </w:rPr>
      </w:pPr>
      <w:bookmarkStart w:id="0" w:name="_GoBack"/>
      <w:bookmarkEnd w:id="0"/>
    </w:p>
    <w:sectPr w:rsidR="00735602" w:rsidRPr="00735602" w:rsidSect="00392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74C2"/>
    <w:multiLevelType w:val="hybridMultilevel"/>
    <w:tmpl w:val="F12CC1B4"/>
    <w:lvl w:ilvl="0" w:tplc="A0AEA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2"/>
    <w:rsid w:val="00045575"/>
    <w:rsid w:val="000519B0"/>
    <w:rsid w:val="000657F1"/>
    <w:rsid w:val="000A21B7"/>
    <w:rsid w:val="001136E7"/>
    <w:rsid w:val="001439AA"/>
    <w:rsid w:val="00172B91"/>
    <w:rsid w:val="001814A5"/>
    <w:rsid w:val="001A498D"/>
    <w:rsid w:val="00236503"/>
    <w:rsid w:val="00237DF2"/>
    <w:rsid w:val="00270075"/>
    <w:rsid w:val="00294F41"/>
    <w:rsid w:val="002C1B26"/>
    <w:rsid w:val="002C7C77"/>
    <w:rsid w:val="00304CD0"/>
    <w:rsid w:val="00304E85"/>
    <w:rsid w:val="00341378"/>
    <w:rsid w:val="00392ADA"/>
    <w:rsid w:val="003C4D73"/>
    <w:rsid w:val="003F234D"/>
    <w:rsid w:val="00455C4C"/>
    <w:rsid w:val="004A1C18"/>
    <w:rsid w:val="004A6831"/>
    <w:rsid w:val="004E10D7"/>
    <w:rsid w:val="004F7B11"/>
    <w:rsid w:val="00511F95"/>
    <w:rsid w:val="00542F86"/>
    <w:rsid w:val="005726DC"/>
    <w:rsid w:val="005B0D5C"/>
    <w:rsid w:val="00687EED"/>
    <w:rsid w:val="006934D4"/>
    <w:rsid w:val="00716E4C"/>
    <w:rsid w:val="00735602"/>
    <w:rsid w:val="00796F82"/>
    <w:rsid w:val="00797001"/>
    <w:rsid w:val="007F273D"/>
    <w:rsid w:val="00802B2C"/>
    <w:rsid w:val="00857E6F"/>
    <w:rsid w:val="008655B6"/>
    <w:rsid w:val="00886242"/>
    <w:rsid w:val="008A588B"/>
    <w:rsid w:val="008D0B36"/>
    <w:rsid w:val="008D5C0F"/>
    <w:rsid w:val="008E0EA3"/>
    <w:rsid w:val="00911CEF"/>
    <w:rsid w:val="0092545B"/>
    <w:rsid w:val="00944570"/>
    <w:rsid w:val="0096129E"/>
    <w:rsid w:val="009B3245"/>
    <w:rsid w:val="009F2AA4"/>
    <w:rsid w:val="00A30BF7"/>
    <w:rsid w:val="00AB04A0"/>
    <w:rsid w:val="00AE4EC5"/>
    <w:rsid w:val="00B2278C"/>
    <w:rsid w:val="00BB4AF7"/>
    <w:rsid w:val="00BB678C"/>
    <w:rsid w:val="00BC30BB"/>
    <w:rsid w:val="00BD0F54"/>
    <w:rsid w:val="00BF2CF7"/>
    <w:rsid w:val="00C00476"/>
    <w:rsid w:val="00C1359E"/>
    <w:rsid w:val="00C273A2"/>
    <w:rsid w:val="00C32614"/>
    <w:rsid w:val="00C34454"/>
    <w:rsid w:val="00C443E7"/>
    <w:rsid w:val="00C51D82"/>
    <w:rsid w:val="00C71CF0"/>
    <w:rsid w:val="00CF6A53"/>
    <w:rsid w:val="00D653A0"/>
    <w:rsid w:val="00D866F0"/>
    <w:rsid w:val="00E0599E"/>
    <w:rsid w:val="00E42623"/>
    <w:rsid w:val="00E52FFB"/>
    <w:rsid w:val="00EB5AC0"/>
    <w:rsid w:val="00EC1CA8"/>
    <w:rsid w:val="00EF53FD"/>
    <w:rsid w:val="00EF6AED"/>
    <w:rsid w:val="00F0599E"/>
    <w:rsid w:val="00FD0218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doritlem</dc:creator>
  <cp:lastModifiedBy>דורית למברגר</cp:lastModifiedBy>
  <cp:revision>2</cp:revision>
  <dcterms:created xsi:type="dcterms:W3CDTF">2013-05-25T17:46:00Z</dcterms:created>
  <dcterms:modified xsi:type="dcterms:W3CDTF">2013-05-25T17:46:00Z</dcterms:modified>
</cp:coreProperties>
</file>